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0897" w:rsidRPr="00AC0897" w:rsidRDefault="00AC0897" w:rsidP="00AC0897">
      <w:pPr>
        <w:jc w:val="center"/>
        <w:rPr>
          <w:rFonts w:ascii="Calibri" w:eastAsia="宋体" w:hAnsi="Calibri" w:cs="Times New Roman"/>
          <w:b/>
          <w:sz w:val="36"/>
          <w:szCs w:val="36"/>
        </w:rPr>
      </w:pPr>
      <w:bookmarkStart w:id="0" w:name="_GoBack"/>
      <w:bookmarkEnd w:id="0"/>
      <w:r w:rsidRPr="00AC0897">
        <w:rPr>
          <w:rFonts w:ascii="Calibri" w:eastAsia="宋体" w:hAnsi="Calibri" w:cs="Times New Roman" w:hint="eastAsia"/>
          <w:b/>
          <w:sz w:val="36"/>
          <w:szCs w:val="36"/>
        </w:rPr>
        <w:t>专利权及商标转让合同</w:t>
      </w:r>
    </w:p>
    <w:p w:rsidR="00AC0897" w:rsidRPr="00AC0897" w:rsidRDefault="00AC0897" w:rsidP="00AC0897">
      <w:pPr>
        <w:widowControl/>
        <w:adjustRightInd w:val="0"/>
        <w:snapToGrid w:val="0"/>
        <w:spacing w:before="100" w:beforeAutospacing="1" w:after="100" w:afterAutospacing="1" w:line="460" w:lineRule="exact"/>
        <w:ind w:firstLine="480"/>
        <w:jc w:val="left"/>
        <w:rPr>
          <w:rFonts w:ascii="宋体" w:eastAsia="宋体" w:hAnsi="宋体" w:cs="宋体"/>
          <w:kern w:val="0"/>
          <w:sz w:val="28"/>
          <w:szCs w:val="28"/>
        </w:rPr>
      </w:pPr>
    </w:p>
    <w:p w:rsidR="00AC0897" w:rsidRPr="00AC0897" w:rsidRDefault="00AC0897" w:rsidP="00AC0897">
      <w:pPr>
        <w:widowControl/>
        <w:adjustRightInd w:val="0"/>
        <w:snapToGrid w:val="0"/>
        <w:spacing w:before="100" w:beforeAutospacing="1" w:after="100" w:afterAutospacing="1" w:line="460" w:lineRule="exact"/>
        <w:ind w:firstLine="480"/>
        <w:jc w:val="left"/>
        <w:rPr>
          <w:rFonts w:ascii="宋体" w:eastAsia="宋体" w:hAnsi="宋体" w:cs="宋体"/>
          <w:i/>
          <w:kern w:val="0"/>
          <w:sz w:val="28"/>
          <w:szCs w:val="28"/>
        </w:rPr>
      </w:pPr>
      <w:r w:rsidRPr="00AC0897">
        <w:rPr>
          <w:rFonts w:ascii="宋体" w:eastAsia="宋体" w:hAnsi="宋体" w:cs="宋体" w:hint="eastAsia"/>
          <w:kern w:val="0"/>
          <w:sz w:val="28"/>
          <w:szCs w:val="28"/>
        </w:rPr>
        <w:t>受让方（甲方）：福建正原菌草国际合作有限责任公司</w:t>
      </w:r>
    </w:p>
    <w:p w:rsidR="00AC0897" w:rsidRPr="00AC0897" w:rsidRDefault="00AC0897" w:rsidP="00AC0897">
      <w:pPr>
        <w:widowControl/>
        <w:adjustRightInd w:val="0"/>
        <w:snapToGrid w:val="0"/>
        <w:spacing w:before="100" w:beforeAutospacing="1" w:after="100" w:afterAutospacing="1" w:line="460" w:lineRule="exact"/>
        <w:ind w:firstLine="480"/>
        <w:jc w:val="left"/>
        <w:rPr>
          <w:rFonts w:ascii="宋体" w:eastAsia="宋体" w:hAnsi="宋体" w:cs="宋体"/>
          <w:kern w:val="0"/>
          <w:sz w:val="28"/>
          <w:szCs w:val="28"/>
        </w:rPr>
      </w:pPr>
      <w:r w:rsidRPr="00AC0897">
        <w:rPr>
          <w:rFonts w:ascii="宋体" w:eastAsia="宋体" w:hAnsi="宋体" w:cs="宋体" w:hint="eastAsia"/>
          <w:kern w:val="0"/>
          <w:sz w:val="28"/>
          <w:szCs w:val="28"/>
        </w:rPr>
        <w:t>转让方（乙方）：福建农大菌草技术开发公司</w:t>
      </w:r>
      <w:r w:rsidRPr="00AC0897">
        <w:rPr>
          <w:rFonts w:ascii="宋体" w:eastAsia="宋体" w:hAnsi="宋体" w:cs="宋体"/>
          <w:kern w:val="0"/>
          <w:sz w:val="28"/>
          <w:szCs w:val="28"/>
        </w:rPr>
        <w:t xml:space="preserve">              </w:t>
      </w:r>
    </w:p>
    <w:p w:rsidR="00AC0897" w:rsidRPr="00AC0897" w:rsidRDefault="00AC0897" w:rsidP="00AC0897">
      <w:pPr>
        <w:ind w:firstLineChars="200" w:firstLine="560"/>
        <w:rPr>
          <w:rFonts w:ascii="Calibri" w:eastAsia="宋体" w:hAnsi="Calibri" w:cs="Times New Roman"/>
          <w:sz w:val="28"/>
          <w:szCs w:val="28"/>
        </w:rPr>
      </w:pPr>
      <w:r w:rsidRPr="00AC0897">
        <w:rPr>
          <w:rFonts w:ascii="Calibri" w:eastAsia="宋体" w:hAnsi="Calibri" w:cs="Times New Roman" w:hint="eastAsia"/>
          <w:sz w:val="28"/>
          <w:szCs w:val="28"/>
        </w:rPr>
        <w:t>根据福建省教育厅对学校所属企业体制改革工作要求以及《福建农林大学所属企业改革工作方案》，对校办企业采取“脱钩剥离、清理关闭、关停注销、整合、保留”等方式进行置，福建农大菌草技术开发公司将予以关停，为此，经甲乙双方友好平等协商，在真实、充分地表达各自意愿的基础上，根据《中华人民共和国合同法》的规定，乙方将其壹拾壹项专利权和玖项商标转让给甲方，甲方同意帮助乙方解决职工安置（包括社保医保）等问题，现达成如下协议，并由双方共同恪守。</w:t>
      </w:r>
    </w:p>
    <w:p w:rsidR="00AC0897" w:rsidRPr="00AC0897" w:rsidRDefault="00AC0897" w:rsidP="00AC0897">
      <w:pPr>
        <w:ind w:firstLineChars="200" w:firstLine="560"/>
        <w:rPr>
          <w:rFonts w:ascii="Times New Roman" w:eastAsia="宋体" w:hAnsi="Times New Roman" w:cs="Times New Roman"/>
          <w:sz w:val="28"/>
          <w:szCs w:val="20"/>
        </w:rPr>
      </w:pPr>
      <w:r w:rsidRPr="00AC0897">
        <w:rPr>
          <w:rFonts w:ascii="Times New Roman" w:eastAsia="黑体" w:hAnsi="Times New Roman" w:cs="Times New Roman" w:hint="eastAsia"/>
          <w:sz w:val="28"/>
          <w:szCs w:val="20"/>
        </w:rPr>
        <w:t>第一条：</w:t>
      </w:r>
      <w:r w:rsidRPr="00AC0897">
        <w:rPr>
          <w:rFonts w:ascii="Times New Roman" w:eastAsia="宋体" w:hAnsi="Times New Roman" w:cs="Times New Roman" w:hint="eastAsia"/>
          <w:sz w:val="28"/>
          <w:szCs w:val="20"/>
        </w:rPr>
        <w:t>本合同转让的</w:t>
      </w:r>
      <w:r w:rsidRPr="00AC0897">
        <w:rPr>
          <w:rFonts w:ascii="Times New Roman" w:eastAsia="宋体" w:hAnsi="Times New Roman" w:cs="Times New Roman"/>
          <w:sz w:val="28"/>
          <w:szCs w:val="20"/>
        </w:rPr>
        <w:t>11</w:t>
      </w:r>
      <w:r w:rsidRPr="00AC0897">
        <w:rPr>
          <w:rFonts w:ascii="Times New Roman" w:eastAsia="宋体" w:hAnsi="Times New Roman" w:cs="Times New Roman" w:hint="eastAsia"/>
          <w:sz w:val="28"/>
          <w:szCs w:val="20"/>
        </w:rPr>
        <w:t>项专利权和</w:t>
      </w:r>
      <w:r w:rsidRPr="00AC0897">
        <w:rPr>
          <w:rFonts w:ascii="Times New Roman" w:eastAsia="宋体" w:hAnsi="Times New Roman" w:cs="Times New Roman"/>
          <w:sz w:val="28"/>
          <w:szCs w:val="20"/>
        </w:rPr>
        <w:t>9</w:t>
      </w:r>
      <w:r w:rsidRPr="00AC0897">
        <w:rPr>
          <w:rFonts w:ascii="Times New Roman" w:eastAsia="宋体" w:hAnsi="Times New Roman" w:cs="Times New Roman" w:hint="eastAsia"/>
          <w:sz w:val="28"/>
          <w:szCs w:val="20"/>
        </w:rPr>
        <w:t>项商标如下：</w:t>
      </w:r>
    </w:p>
    <w:p w:rsidR="00AC0897" w:rsidRPr="00AC0897" w:rsidRDefault="00AC0897" w:rsidP="00AC0897">
      <w:pPr>
        <w:jc w:val="center"/>
        <w:rPr>
          <w:rFonts w:ascii="Times New Roman" w:eastAsia="黑体" w:hAnsi="Times New Roman" w:cs="Times New Roman"/>
          <w:sz w:val="24"/>
          <w:szCs w:val="24"/>
        </w:rPr>
      </w:pPr>
      <w:r w:rsidRPr="00AC0897">
        <w:rPr>
          <w:rFonts w:ascii="Times New Roman" w:eastAsia="黑体" w:hAnsi="Times New Roman" w:cs="Times New Roman" w:hint="eastAsia"/>
          <w:sz w:val="24"/>
          <w:szCs w:val="24"/>
        </w:rPr>
        <w:t>福建农大菌草技术开发公司转让</w:t>
      </w:r>
      <w:r w:rsidRPr="00AC0897">
        <w:rPr>
          <w:rFonts w:ascii="Times New Roman" w:eastAsia="黑体" w:hAnsi="Times New Roman" w:cs="Times New Roman"/>
          <w:sz w:val="24"/>
          <w:szCs w:val="24"/>
        </w:rPr>
        <w:t>11</w:t>
      </w:r>
      <w:r w:rsidRPr="00AC0897">
        <w:rPr>
          <w:rFonts w:ascii="Times New Roman" w:eastAsia="黑体" w:hAnsi="Times New Roman" w:cs="Times New Roman" w:hint="eastAsia"/>
          <w:sz w:val="24"/>
          <w:szCs w:val="24"/>
        </w:rPr>
        <w:t>项专利列表</w:t>
      </w:r>
    </w:p>
    <w:tbl>
      <w:tblPr>
        <w:tblW w:w="9084" w:type="dxa"/>
        <w:jc w:val="center"/>
        <w:tblLayout w:type="fixed"/>
        <w:tblLook w:val="0000" w:firstRow="0" w:lastRow="0" w:firstColumn="0" w:lastColumn="0" w:noHBand="0" w:noVBand="0"/>
      </w:tblPr>
      <w:tblGrid>
        <w:gridCol w:w="436"/>
        <w:gridCol w:w="1854"/>
        <w:gridCol w:w="1701"/>
        <w:gridCol w:w="1134"/>
        <w:gridCol w:w="1417"/>
        <w:gridCol w:w="1412"/>
        <w:gridCol w:w="1130"/>
      </w:tblGrid>
      <w:tr w:rsidR="00AC0897" w:rsidRPr="00AC0897" w:rsidTr="00064B15">
        <w:trPr>
          <w:trHeight w:val="506"/>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 w:val="18"/>
                <w:szCs w:val="18"/>
              </w:rPr>
            </w:pP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 w:val="18"/>
                <w:szCs w:val="18"/>
              </w:rPr>
            </w:pPr>
            <w:r w:rsidRPr="00AC0897">
              <w:rPr>
                <w:rFonts w:ascii="宋体" w:eastAsia="宋体" w:hAnsi="宋体" w:cs="宋体" w:hint="eastAsia"/>
                <w:b/>
                <w:bCs/>
                <w:kern w:val="0"/>
                <w:sz w:val="18"/>
                <w:szCs w:val="18"/>
              </w:rPr>
              <w:t>专</w:t>
            </w:r>
            <w:r w:rsidRPr="00AC0897">
              <w:rPr>
                <w:rFonts w:ascii="宋体" w:eastAsia="宋体" w:hAnsi="宋体" w:cs="宋体"/>
                <w:b/>
                <w:bCs/>
                <w:kern w:val="0"/>
                <w:sz w:val="18"/>
                <w:szCs w:val="18"/>
              </w:rPr>
              <w:t xml:space="preserve"> </w:t>
            </w:r>
            <w:r w:rsidRPr="00AC0897">
              <w:rPr>
                <w:rFonts w:ascii="宋体" w:eastAsia="宋体" w:hAnsi="宋体" w:cs="宋体" w:hint="eastAsia"/>
                <w:b/>
                <w:bCs/>
                <w:kern w:val="0"/>
                <w:sz w:val="18"/>
                <w:szCs w:val="18"/>
              </w:rPr>
              <w:t>利</w:t>
            </w:r>
            <w:r w:rsidRPr="00AC0897">
              <w:rPr>
                <w:rFonts w:ascii="宋体" w:eastAsia="宋体" w:hAnsi="宋体" w:cs="宋体"/>
                <w:b/>
                <w:bCs/>
                <w:kern w:val="0"/>
                <w:sz w:val="18"/>
                <w:szCs w:val="18"/>
              </w:rPr>
              <w:t xml:space="preserve"> </w:t>
            </w:r>
            <w:r w:rsidRPr="00AC0897">
              <w:rPr>
                <w:rFonts w:ascii="宋体" w:eastAsia="宋体" w:hAnsi="宋体" w:cs="宋体" w:hint="eastAsia"/>
                <w:b/>
                <w:bCs/>
                <w:kern w:val="0"/>
                <w:sz w:val="18"/>
                <w:szCs w:val="18"/>
              </w:rPr>
              <w:t>名</w:t>
            </w:r>
            <w:r w:rsidRPr="00AC0897">
              <w:rPr>
                <w:rFonts w:ascii="宋体" w:eastAsia="宋体" w:hAnsi="宋体" w:cs="宋体"/>
                <w:b/>
                <w:bCs/>
                <w:kern w:val="0"/>
                <w:sz w:val="18"/>
                <w:szCs w:val="18"/>
              </w:rPr>
              <w:t xml:space="preserve"> </w:t>
            </w:r>
            <w:r w:rsidRPr="00AC0897">
              <w:rPr>
                <w:rFonts w:ascii="宋体" w:eastAsia="宋体" w:hAnsi="宋体" w:cs="宋体" w:hint="eastAsia"/>
                <w:b/>
                <w:bCs/>
                <w:kern w:val="0"/>
                <w:sz w:val="18"/>
                <w:szCs w:val="18"/>
              </w:rPr>
              <w:t>称</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 w:val="18"/>
                <w:szCs w:val="18"/>
              </w:rPr>
            </w:pPr>
            <w:r w:rsidRPr="00AC0897">
              <w:rPr>
                <w:rFonts w:ascii="宋体" w:eastAsia="宋体" w:hAnsi="宋体" w:cs="宋体" w:hint="eastAsia"/>
                <w:b/>
                <w:bCs/>
                <w:kern w:val="0"/>
                <w:sz w:val="18"/>
                <w:szCs w:val="18"/>
              </w:rPr>
              <w:t>专</w:t>
            </w:r>
            <w:r w:rsidRPr="00AC0897">
              <w:rPr>
                <w:rFonts w:ascii="宋体" w:eastAsia="宋体" w:hAnsi="宋体" w:cs="宋体"/>
                <w:b/>
                <w:bCs/>
                <w:kern w:val="0"/>
                <w:sz w:val="18"/>
                <w:szCs w:val="18"/>
              </w:rPr>
              <w:t xml:space="preserve"> </w:t>
            </w:r>
            <w:r w:rsidRPr="00AC0897">
              <w:rPr>
                <w:rFonts w:ascii="宋体" w:eastAsia="宋体" w:hAnsi="宋体" w:cs="宋体" w:hint="eastAsia"/>
                <w:b/>
                <w:bCs/>
                <w:kern w:val="0"/>
                <w:sz w:val="18"/>
                <w:szCs w:val="18"/>
              </w:rPr>
              <w:t>利</w:t>
            </w:r>
            <w:r w:rsidRPr="00AC0897">
              <w:rPr>
                <w:rFonts w:ascii="宋体" w:eastAsia="宋体" w:hAnsi="宋体" w:cs="宋体"/>
                <w:b/>
                <w:bCs/>
                <w:kern w:val="0"/>
                <w:sz w:val="18"/>
                <w:szCs w:val="18"/>
              </w:rPr>
              <w:t xml:space="preserve"> </w:t>
            </w:r>
            <w:r w:rsidRPr="00AC0897">
              <w:rPr>
                <w:rFonts w:ascii="宋体" w:eastAsia="宋体" w:hAnsi="宋体" w:cs="宋体" w:hint="eastAsia"/>
                <w:b/>
                <w:bCs/>
                <w:kern w:val="0"/>
                <w:sz w:val="18"/>
                <w:szCs w:val="18"/>
              </w:rPr>
              <w:t>号</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 w:val="18"/>
                <w:szCs w:val="18"/>
              </w:rPr>
            </w:pPr>
            <w:r w:rsidRPr="00AC0897">
              <w:rPr>
                <w:rFonts w:ascii="宋体" w:eastAsia="宋体" w:hAnsi="宋体" w:cs="宋体" w:hint="eastAsia"/>
                <w:b/>
                <w:bCs/>
                <w:kern w:val="0"/>
                <w:sz w:val="18"/>
                <w:szCs w:val="18"/>
              </w:rPr>
              <w:t>申请日</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 w:val="18"/>
                <w:szCs w:val="18"/>
              </w:rPr>
            </w:pPr>
            <w:r w:rsidRPr="00AC0897">
              <w:rPr>
                <w:rFonts w:ascii="宋体" w:eastAsia="宋体" w:hAnsi="宋体" w:cs="宋体" w:hint="eastAsia"/>
                <w:b/>
                <w:bCs/>
                <w:kern w:val="0"/>
                <w:sz w:val="18"/>
                <w:szCs w:val="18"/>
              </w:rPr>
              <w:t>授</w:t>
            </w:r>
            <w:r w:rsidRPr="00AC0897">
              <w:rPr>
                <w:rFonts w:ascii="宋体" w:eastAsia="宋体" w:hAnsi="宋体" w:cs="宋体"/>
                <w:b/>
                <w:bCs/>
                <w:kern w:val="0"/>
                <w:sz w:val="18"/>
                <w:szCs w:val="18"/>
              </w:rPr>
              <w:t xml:space="preserve"> </w:t>
            </w:r>
            <w:r w:rsidRPr="00AC0897">
              <w:rPr>
                <w:rFonts w:ascii="宋体" w:eastAsia="宋体" w:hAnsi="宋体" w:cs="宋体" w:hint="eastAsia"/>
                <w:b/>
                <w:bCs/>
                <w:kern w:val="0"/>
                <w:sz w:val="18"/>
                <w:szCs w:val="18"/>
              </w:rPr>
              <w:t>权</w:t>
            </w:r>
            <w:r w:rsidRPr="00AC0897">
              <w:rPr>
                <w:rFonts w:ascii="宋体" w:eastAsia="宋体" w:hAnsi="宋体" w:cs="宋体"/>
                <w:b/>
                <w:bCs/>
                <w:kern w:val="0"/>
                <w:sz w:val="18"/>
                <w:szCs w:val="18"/>
              </w:rPr>
              <w:t xml:space="preserve"> </w:t>
            </w:r>
            <w:r w:rsidRPr="00AC0897">
              <w:rPr>
                <w:rFonts w:ascii="宋体" w:eastAsia="宋体" w:hAnsi="宋体" w:cs="宋体" w:hint="eastAsia"/>
                <w:b/>
                <w:bCs/>
                <w:kern w:val="0"/>
                <w:sz w:val="18"/>
                <w:szCs w:val="18"/>
              </w:rPr>
              <w:t>日</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 w:val="18"/>
                <w:szCs w:val="18"/>
              </w:rPr>
            </w:pPr>
            <w:r w:rsidRPr="00AC0897">
              <w:rPr>
                <w:rFonts w:ascii="宋体" w:eastAsia="宋体" w:hAnsi="宋体" w:cs="宋体" w:hint="eastAsia"/>
                <w:b/>
                <w:bCs/>
                <w:kern w:val="0"/>
                <w:sz w:val="18"/>
                <w:szCs w:val="18"/>
              </w:rPr>
              <w:t>专利权人</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 w:val="18"/>
                <w:szCs w:val="18"/>
              </w:rPr>
            </w:pPr>
            <w:r w:rsidRPr="00AC0897">
              <w:rPr>
                <w:rFonts w:ascii="宋体" w:eastAsia="宋体" w:hAnsi="宋体" w:cs="宋体" w:hint="eastAsia"/>
                <w:b/>
                <w:bCs/>
                <w:kern w:val="0"/>
                <w:sz w:val="18"/>
                <w:szCs w:val="18"/>
              </w:rPr>
              <w:t>到期日</w:t>
            </w:r>
          </w:p>
        </w:tc>
      </w:tr>
      <w:tr w:rsidR="00AC0897" w:rsidRPr="00AC0897" w:rsidTr="00064B15">
        <w:trPr>
          <w:trHeight w:val="506"/>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1</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新鲜菌草栽培食用菌、药用菌的方法</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ZL200910112892.3</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2009.12.01</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2011.09.21</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福建农大菌草技术开发公司</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2029.11.31</w:t>
            </w:r>
          </w:p>
        </w:tc>
      </w:tr>
      <w:tr w:rsidR="00AC0897" w:rsidRPr="00AC0897" w:rsidTr="00064B15">
        <w:trPr>
          <w:trHeight w:val="506"/>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利用菌草栽培灵芝的菌糟生产有机饲料添加剂的方法</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ZL201110161475.5</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2011.06.14</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2014.08.06</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福建农大菌草技术开发公司</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2031.06.13</w:t>
            </w:r>
          </w:p>
        </w:tc>
      </w:tr>
      <w:tr w:rsidR="00AC0897" w:rsidRPr="00AC0897" w:rsidTr="00064B15">
        <w:trPr>
          <w:trHeight w:val="506"/>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3</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菌草栽培灰树花的方法</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ZL201210181193.6</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2012.06.04</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2015.01.07</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福建农大菌草技术开发公司</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2032.06.03</w:t>
            </w:r>
          </w:p>
        </w:tc>
      </w:tr>
      <w:tr w:rsidR="00AC0897" w:rsidRPr="00AC0897" w:rsidTr="00064B15">
        <w:trPr>
          <w:trHeight w:val="506"/>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4</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一种种植菌草治理崩岗的新方法</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ZL201210339668.X</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2012.09.13</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2014.07.09</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福建农大菌草技术开发公司</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2032.09.12</w:t>
            </w:r>
          </w:p>
        </w:tc>
      </w:tr>
      <w:tr w:rsidR="00AC0897" w:rsidRPr="00AC0897" w:rsidTr="00064B15">
        <w:trPr>
          <w:trHeight w:val="506"/>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5</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一种种植菌草治沙的新方法</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ZL201210354499.7</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2012.09.22</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2014.09.10</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福建农大菌草技术开发公司</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2032.09.21</w:t>
            </w:r>
          </w:p>
        </w:tc>
      </w:tr>
      <w:tr w:rsidR="00AC0897" w:rsidRPr="00AC0897" w:rsidTr="00064B15">
        <w:trPr>
          <w:trHeight w:val="506"/>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6</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新鲜菌草温室瓶栽紫孢平菇的方法</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ZL201210366145.4</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2012.09.26</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2015.05.20</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福建农大菌草技术开发公司</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2032.09.25</w:t>
            </w:r>
          </w:p>
        </w:tc>
      </w:tr>
      <w:tr w:rsidR="00AC0897" w:rsidRPr="00AC0897" w:rsidTr="00064B15">
        <w:trPr>
          <w:trHeight w:val="506"/>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7</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新鲜菌草温室瓶栽杏鲍菇的方法</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ZL201210362998.0</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2012.09.26</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2014.04.30</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福建农大菌草技术开发公司</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2032.09.25</w:t>
            </w:r>
          </w:p>
        </w:tc>
      </w:tr>
      <w:tr w:rsidR="00AC0897" w:rsidRPr="00AC0897" w:rsidTr="00064B15">
        <w:trPr>
          <w:trHeight w:val="506"/>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Cs/>
                <w:kern w:val="0"/>
                <w:sz w:val="18"/>
                <w:szCs w:val="18"/>
              </w:rPr>
            </w:pPr>
            <w:r w:rsidRPr="00AC0897">
              <w:rPr>
                <w:rFonts w:ascii="宋体" w:eastAsia="宋体" w:hAnsi="宋体" w:cs="宋体"/>
                <w:bCs/>
                <w:kern w:val="0"/>
                <w:sz w:val="18"/>
                <w:szCs w:val="18"/>
              </w:rPr>
              <w:lastRenderedPageBreak/>
              <w:t>8</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rPr>
                <w:rFonts w:ascii="宋体" w:eastAsia="宋体" w:hAnsi="Calibri" w:cs="宋体"/>
                <w:bCs/>
                <w:kern w:val="0"/>
                <w:sz w:val="18"/>
                <w:szCs w:val="18"/>
              </w:rPr>
            </w:pPr>
            <w:r w:rsidRPr="00AC0897">
              <w:rPr>
                <w:rFonts w:ascii="宋体" w:eastAsia="宋体" w:hAnsi="宋体" w:cs="宋体" w:hint="eastAsia"/>
                <w:bCs/>
                <w:kern w:val="0"/>
                <w:sz w:val="18"/>
                <w:szCs w:val="18"/>
              </w:rPr>
              <w:t>旱稻宿根法栽培技术</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宋体" w:cs="宋体"/>
                <w:bCs/>
                <w:kern w:val="0"/>
                <w:sz w:val="18"/>
                <w:szCs w:val="18"/>
              </w:rPr>
            </w:pPr>
            <w:r w:rsidRPr="00AC0897">
              <w:rPr>
                <w:rFonts w:ascii="宋体" w:eastAsia="宋体" w:hAnsi="宋体" w:cs="宋体"/>
                <w:bCs/>
                <w:kern w:val="0"/>
                <w:sz w:val="18"/>
                <w:szCs w:val="18"/>
              </w:rPr>
              <w:t>ZL03154254.9</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Cs/>
                <w:kern w:val="0"/>
                <w:sz w:val="18"/>
                <w:szCs w:val="18"/>
              </w:rPr>
            </w:pPr>
            <w:r w:rsidRPr="00AC0897">
              <w:rPr>
                <w:rFonts w:ascii="宋体" w:eastAsia="宋体" w:hAnsi="宋体" w:cs="宋体"/>
                <w:bCs/>
                <w:kern w:val="0"/>
                <w:sz w:val="18"/>
                <w:szCs w:val="18"/>
              </w:rPr>
              <w:t>2003.08.17</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Cs/>
                <w:kern w:val="0"/>
                <w:sz w:val="18"/>
                <w:szCs w:val="18"/>
              </w:rPr>
            </w:pPr>
            <w:r w:rsidRPr="00AC0897">
              <w:rPr>
                <w:rFonts w:ascii="宋体" w:eastAsia="宋体" w:hAnsi="宋体" w:cs="宋体"/>
                <w:bCs/>
                <w:kern w:val="0"/>
                <w:sz w:val="18"/>
                <w:szCs w:val="18"/>
              </w:rPr>
              <w:t>2006.04.05</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bCs/>
                <w:kern w:val="0"/>
                <w:sz w:val="18"/>
                <w:szCs w:val="18"/>
              </w:rPr>
            </w:pPr>
            <w:r w:rsidRPr="00AC0897">
              <w:rPr>
                <w:rFonts w:ascii="宋体" w:eastAsia="宋体" w:hAnsi="宋体" w:cs="宋体" w:hint="eastAsia"/>
                <w:bCs/>
                <w:kern w:val="0"/>
                <w:sz w:val="18"/>
                <w:szCs w:val="18"/>
              </w:rPr>
              <w:t>福建农大菌草技术开发公司</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Cs/>
                <w:kern w:val="0"/>
                <w:sz w:val="18"/>
                <w:szCs w:val="18"/>
              </w:rPr>
            </w:pPr>
            <w:r w:rsidRPr="00AC0897">
              <w:rPr>
                <w:rFonts w:ascii="宋体" w:eastAsia="宋体" w:hAnsi="宋体" w:cs="宋体"/>
                <w:bCs/>
                <w:kern w:val="0"/>
                <w:sz w:val="18"/>
                <w:szCs w:val="18"/>
              </w:rPr>
              <w:t>2023.08.16</w:t>
            </w:r>
          </w:p>
        </w:tc>
      </w:tr>
      <w:tr w:rsidR="00AC0897" w:rsidRPr="00AC0897" w:rsidTr="00064B15">
        <w:trPr>
          <w:trHeight w:val="305"/>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9</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一种保健胶囊及其制备方法</w:t>
            </w:r>
            <w:r w:rsidRPr="00AC0897">
              <w:rPr>
                <w:rFonts w:ascii="宋体" w:eastAsia="宋体" w:hAnsi="Calibri" w:cs="宋体"/>
                <w:kern w:val="0"/>
                <w:sz w:val="18"/>
                <w:szCs w:val="18"/>
              </w:rPr>
              <w:tab/>
            </w:r>
          </w:p>
        </w:tc>
        <w:tc>
          <w:tcPr>
            <w:tcW w:w="1701"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ZL201110166744.7</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2011.06.17</w:t>
            </w:r>
          </w:p>
        </w:tc>
        <w:tc>
          <w:tcPr>
            <w:tcW w:w="1417"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2014.09.10</w:t>
            </w:r>
          </w:p>
        </w:tc>
        <w:tc>
          <w:tcPr>
            <w:tcW w:w="1412"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福建农大菌草技术开发公司</w:t>
            </w:r>
          </w:p>
        </w:tc>
        <w:tc>
          <w:tcPr>
            <w:tcW w:w="1130"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2031.06.16</w:t>
            </w:r>
          </w:p>
        </w:tc>
      </w:tr>
      <w:tr w:rsidR="00AC0897" w:rsidRPr="00AC0897" w:rsidTr="00064B15">
        <w:trPr>
          <w:trHeight w:val="305"/>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10</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一种活性灵芝多糖肽对照品、制备方法及应用</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ZL201210016288.2</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2012.01.19</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2013.12.18</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福建农大菌草技术开发公司</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宋体" w:cs="宋体"/>
                <w:kern w:val="0"/>
                <w:sz w:val="18"/>
                <w:szCs w:val="18"/>
              </w:rPr>
            </w:pPr>
            <w:r w:rsidRPr="00AC0897">
              <w:rPr>
                <w:rFonts w:ascii="宋体" w:eastAsia="宋体" w:hAnsi="宋体" w:cs="宋体"/>
                <w:kern w:val="0"/>
                <w:sz w:val="18"/>
                <w:szCs w:val="18"/>
              </w:rPr>
              <w:t>2032.01.18</w:t>
            </w:r>
          </w:p>
        </w:tc>
      </w:tr>
      <w:tr w:rsidR="00AC0897" w:rsidRPr="00AC0897" w:rsidTr="00064B15">
        <w:trPr>
          <w:trHeight w:val="305"/>
          <w:jc w:val="center"/>
        </w:trPr>
        <w:tc>
          <w:tcPr>
            <w:tcW w:w="436"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11</w:t>
            </w:r>
          </w:p>
        </w:tc>
        <w:tc>
          <w:tcPr>
            <w:tcW w:w="185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利用烟秆设施栽培猴头菇的方法</w:t>
            </w:r>
          </w:p>
        </w:tc>
        <w:tc>
          <w:tcPr>
            <w:tcW w:w="1701"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ZL201110198394.2</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2011.07.14</w:t>
            </w:r>
          </w:p>
        </w:tc>
        <w:tc>
          <w:tcPr>
            <w:tcW w:w="1417"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2014.07.30</w:t>
            </w:r>
          </w:p>
        </w:tc>
        <w:tc>
          <w:tcPr>
            <w:tcW w:w="1412"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福建农大菌草技术开发公司</w:t>
            </w:r>
          </w:p>
        </w:tc>
        <w:tc>
          <w:tcPr>
            <w:tcW w:w="1130"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2031.07.13</w:t>
            </w:r>
          </w:p>
        </w:tc>
      </w:tr>
    </w:tbl>
    <w:p w:rsidR="00AC0897" w:rsidRPr="00AC0897" w:rsidRDefault="00AC0897" w:rsidP="00AC0897">
      <w:pPr>
        <w:rPr>
          <w:rFonts w:ascii="Calibri" w:eastAsia="宋体" w:hAnsi="Calibri" w:cs="Times New Roman"/>
          <w:b/>
          <w:szCs w:val="21"/>
        </w:rPr>
      </w:pPr>
      <w:r w:rsidRPr="00AC0897">
        <w:rPr>
          <w:rFonts w:ascii="Calibri" w:eastAsia="宋体" w:hAnsi="Calibri" w:cs="Times New Roman" w:hint="eastAsia"/>
          <w:b/>
          <w:szCs w:val="21"/>
        </w:rPr>
        <w:t>注：</w:t>
      </w:r>
      <w:r w:rsidRPr="00AC0897">
        <w:rPr>
          <w:rFonts w:ascii="Calibri" w:eastAsia="宋体" w:hAnsi="Calibri" w:cs="Times New Roman"/>
          <w:b/>
          <w:szCs w:val="21"/>
        </w:rPr>
        <w:t>1-7</w:t>
      </w:r>
      <w:r w:rsidRPr="00AC0897">
        <w:rPr>
          <w:rFonts w:ascii="Calibri" w:eastAsia="宋体" w:hAnsi="Calibri" w:cs="Times New Roman" w:hint="eastAsia"/>
          <w:b/>
          <w:szCs w:val="21"/>
        </w:rPr>
        <w:t>项专利已于</w:t>
      </w:r>
      <w:r w:rsidRPr="00AC0897">
        <w:rPr>
          <w:rFonts w:ascii="Calibri" w:eastAsia="宋体" w:hAnsi="Calibri" w:cs="Times New Roman"/>
          <w:b/>
          <w:szCs w:val="21"/>
        </w:rPr>
        <w:t>2020</w:t>
      </w:r>
      <w:r w:rsidRPr="00AC0897">
        <w:rPr>
          <w:rFonts w:ascii="Calibri" w:eastAsia="宋体" w:hAnsi="Calibri" w:cs="Times New Roman" w:hint="eastAsia"/>
          <w:b/>
          <w:szCs w:val="21"/>
        </w:rPr>
        <w:t>年</w:t>
      </w:r>
      <w:r w:rsidRPr="00AC0897">
        <w:rPr>
          <w:rFonts w:ascii="Calibri" w:eastAsia="宋体" w:hAnsi="Calibri" w:cs="Times New Roman"/>
          <w:b/>
          <w:szCs w:val="21"/>
        </w:rPr>
        <w:t>4</w:t>
      </w:r>
      <w:r w:rsidRPr="00AC0897">
        <w:rPr>
          <w:rFonts w:ascii="Calibri" w:eastAsia="宋体" w:hAnsi="Calibri" w:cs="Times New Roman" w:hint="eastAsia"/>
          <w:b/>
          <w:szCs w:val="21"/>
        </w:rPr>
        <w:t>月许可甲方在中国境外地区独占和排他使用。</w:t>
      </w:r>
    </w:p>
    <w:p w:rsidR="00AC0897" w:rsidRPr="00AC0897" w:rsidRDefault="00AC0897" w:rsidP="00AC0897">
      <w:pPr>
        <w:ind w:firstLineChars="200" w:firstLine="422"/>
        <w:jc w:val="center"/>
        <w:rPr>
          <w:rFonts w:ascii="Calibri" w:eastAsia="宋体" w:hAnsi="Calibri" w:cs="Times New Roman"/>
          <w:b/>
          <w:szCs w:val="21"/>
        </w:rPr>
      </w:pPr>
    </w:p>
    <w:p w:rsidR="00AC0897" w:rsidRPr="00AC0897" w:rsidRDefault="00AC0897" w:rsidP="00AC0897">
      <w:pPr>
        <w:ind w:firstLineChars="200" w:firstLine="422"/>
        <w:jc w:val="center"/>
        <w:rPr>
          <w:rFonts w:ascii="Calibri" w:eastAsia="宋体" w:hAnsi="Calibri" w:cs="Times New Roman"/>
          <w:b/>
          <w:szCs w:val="21"/>
        </w:rPr>
      </w:pPr>
      <w:r w:rsidRPr="00AC0897">
        <w:rPr>
          <w:rFonts w:ascii="Calibri" w:eastAsia="宋体" w:hAnsi="Calibri" w:cs="Times New Roman" w:hint="eastAsia"/>
          <w:b/>
          <w:szCs w:val="21"/>
        </w:rPr>
        <w:t>福建农大菌草技术开发公司转让</w:t>
      </w:r>
      <w:r w:rsidRPr="00AC0897">
        <w:rPr>
          <w:rFonts w:ascii="Calibri" w:eastAsia="宋体" w:hAnsi="Calibri" w:cs="Times New Roman"/>
          <w:b/>
          <w:szCs w:val="21"/>
        </w:rPr>
        <w:t>9</w:t>
      </w:r>
      <w:r w:rsidRPr="00AC0897">
        <w:rPr>
          <w:rFonts w:ascii="Calibri" w:eastAsia="宋体" w:hAnsi="Calibri" w:cs="Times New Roman" w:hint="eastAsia"/>
          <w:b/>
          <w:szCs w:val="21"/>
        </w:rPr>
        <w:t>项注册商标列表</w:t>
      </w:r>
    </w:p>
    <w:tbl>
      <w:tblPr>
        <w:tblW w:w="9213" w:type="dxa"/>
        <w:jc w:val="center"/>
        <w:tblLayout w:type="fixed"/>
        <w:tblLook w:val="00A0" w:firstRow="1" w:lastRow="0" w:firstColumn="1" w:lastColumn="0" w:noHBand="0" w:noVBand="0"/>
      </w:tblPr>
      <w:tblGrid>
        <w:gridCol w:w="425"/>
        <w:gridCol w:w="1134"/>
        <w:gridCol w:w="709"/>
        <w:gridCol w:w="959"/>
        <w:gridCol w:w="1025"/>
        <w:gridCol w:w="1134"/>
        <w:gridCol w:w="1134"/>
        <w:gridCol w:w="1559"/>
        <w:gridCol w:w="1134"/>
      </w:tblGrid>
      <w:tr w:rsidR="00AC0897" w:rsidRPr="00AC0897" w:rsidTr="00064B15">
        <w:trPr>
          <w:trHeight w:val="486"/>
          <w:jc w:val="center"/>
        </w:trPr>
        <w:tc>
          <w:tcPr>
            <w:tcW w:w="425"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Cs w:val="21"/>
              </w:rPr>
            </w:pPr>
            <w:r w:rsidRPr="00AC0897">
              <w:rPr>
                <w:rFonts w:ascii="宋体" w:eastAsia="宋体" w:hAnsi="宋体" w:cs="宋体" w:hint="eastAsia"/>
                <w:b/>
                <w:bCs/>
                <w:kern w:val="0"/>
                <w:szCs w:val="21"/>
              </w:rPr>
              <w:t>商标图样</w:t>
            </w:r>
          </w:p>
        </w:tc>
        <w:tc>
          <w:tcPr>
            <w:tcW w:w="709"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Cs w:val="21"/>
              </w:rPr>
            </w:pPr>
            <w:r w:rsidRPr="00AC0897">
              <w:rPr>
                <w:rFonts w:ascii="宋体" w:eastAsia="宋体" w:hAnsi="宋体" w:cs="宋体" w:hint="eastAsia"/>
                <w:b/>
                <w:bCs/>
                <w:kern w:val="0"/>
                <w:szCs w:val="21"/>
              </w:rPr>
              <w:t>类别</w:t>
            </w:r>
          </w:p>
        </w:tc>
        <w:tc>
          <w:tcPr>
            <w:tcW w:w="959"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Cs w:val="21"/>
              </w:rPr>
            </w:pPr>
            <w:r w:rsidRPr="00AC0897">
              <w:rPr>
                <w:rFonts w:ascii="宋体" w:eastAsia="宋体" w:hAnsi="宋体" w:cs="宋体" w:hint="eastAsia"/>
                <w:b/>
                <w:bCs/>
                <w:kern w:val="0"/>
                <w:szCs w:val="21"/>
              </w:rPr>
              <w:t>注册号</w:t>
            </w:r>
          </w:p>
        </w:tc>
        <w:tc>
          <w:tcPr>
            <w:tcW w:w="1025"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Cs w:val="21"/>
              </w:rPr>
            </w:pPr>
            <w:r w:rsidRPr="00AC0897">
              <w:rPr>
                <w:rFonts w:ascii="宋体" w:eastAsia="宋体" w:hAnsi="宋体" w:cs="宋体" w:hint="eastAsia"/>
                <w:b/>
                <w:bCs/>
                <w:kern w:val="0"/>
                <w:szCs w:val="21"/>
              </w:rPr>
              <w:t>商标</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Cs w:val="21"/>
              </w:rPr>
            </w:pPr>
            <w:r w:rsidRPr="00AC0897">
              <w:rPr>
                <w:rFonts w:ascii="宋体" w:eastAsia="宋体" w:hAnsi="宋体" w:cs="宋体" w:hint="eastAsia"/>
                <w:b/>
                <w:bCs/>
                <w:kern w:val="0"/>
                <w:szCs w:val="21"/>
              </w:rPr>
              <w:t>注册日期</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b/>
                <w:bCs/>
                <w:kern w:val="0"/>
                <w:szCs w:val="21"/>
              </w:rPr>
            </w:pPr>
            <w:r w:rsidRPr="00AC0897">
              <w:rPr>
                <w:rFonts w:ascii="宋体" w:eastAsia="宋体" w:hAnsi="宋体" w:cs="宋体" w:hint="eastAsia"/>
                <w:b/>
                <w:bCs/>
                <w:kern w:val="0"/>
                <w:szCs w:val="21"/>
              </w:rPr>
              <w:t>截止日期</w:t>
            </w:r>
          </w:p>
        </w:tc>
        <w:tc>
          <w:tcPr>
            <w:tcW w:w="1559"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b/>
                <w:bCs/>
                <w:kern w:val="0"/>
                <w:szCs w:val="21"/>
              </w:rPr>
            </w:pPr>
            <w:r w:rsidRPr="00AC0897">
              <w:rPr>
                <w:rFonts w:ascii="宋体" w:eastAsia="宋体" w:hAnsi="宋体" w:cs="宋体" w:hint="eastAsia"/>
                <w:b/>
                <w:bCs/>
                <w:kern w:val="0"/>
                <w:szCs w:val="21"/>
              </w:rPr>
              <w:t>使用商品</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b/>
                <w:bCs/>
                <w:kern w:val="0"/>
                <w:szCs w:val="21"/>
              </w:rPr>
            </w:pPr>
            <w:r w:rsidRPr="00AC0897">
              <w:rPr>
                <w:rFonts w:ascii="宋体" w:eastAsia="宋体" w:hAnsi="宋体" w:cs="宋体" w:hint="eastAsia"/>
                <w:b/>
                <w:bCs/>
                <w:kern w:val="0"/>
                <w:szCs w:val="21"/>
              </w:rPr>
              <w:t>商品组别</w:t>
            </w:r>
          </w:p>
        </w:tc>
      </w:tr>
      <w:tr w:rsidR="00AC0897" w:rsidRPr="00AC0897" w:rsidTr="00064B15">
        <w:trPr>
          <w:trHeight w:val="933"/>
          <w:jc w:val="center"/>
        </w:trPr>
        <w:tc>
          <w:tcPr>
            <w:tcW w:w="425"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Calibri" w:cs="宋体"/>
                <w:kern w:val="0"/>
                <w:sz w:val="18"/>
                <w:szCs w:val="18"/>
              </w:rPr>
              <w:t>1</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Calibri" w:eastAsia="宋体" w:hAnsi="Calibri" w:cs="Times New Roman"/>
                <w:noProof/>
              </w:rPr>
              <w:drawing>
                <wp:inline distT="0" distB="0" distL="0" distR="0" wp14:anchorId="47EB50DB" wp14:editId="2989B45B">
                  <wp:extent cx="660400" cy="45085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0400" cy="450850"/>
                          </a:xfrm>
                          <a:prstGeom prst="rect">
                            <a:avLst/>
                          </a:prstGeom>
                          <a:noFill/>
                          <a:ln>
                            <a:noFill/>
                          </a:ln>
                        </pic:spPr>
                      </pic:pic>
                    </a:graphicData>
                  </a:graphic>
                </wp:inline>
              </w:drawing>
            </w:r>
          </w:p>
        </w:tc>
        <w:tc>
          <w:tcPr>
            <w:tcW w:w="709"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29</w:t>
            </w:r>
          </w:p>
        </w:tc>
        <w:tc>
          <w:tcPr>
            <w:tcW w:w="959"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1718556</w:t>
            </w:r>
          </w:p>
        </w:tc>
        <w:tc>
          <w:tcPr>
            <w:tcW w:w="1025"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hint="eastAsia"/>
                <w:kern w:val="0"/>
                <w:sz w:val="18"/>
                <w:szCs w:val="18"/>
              </w:rPr>
              <w:t>菌草</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FAFU,</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FAFU</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2002.02.21</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2022.02.20</w:t>
            </w:r>
          </w:p>
        </w:tc>
        <w:tc>
          <w:tcPr>
            <w:tcW w:w="1559"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鱼制食品</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腐竹</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2902,2913</w:t>
            </w:r>
          </w:p>
        </w:tc>
      </w:tr>
      <w:tr w:rsidR="00AC0897" w:rsidRPr="00AC0897" w:rsidTr="00064B15">
        <w:trPr>
          <w:trHeight w:val="933"/>
          <w:jc w:val="center"/>
        </w:trPr>
        <w:tc>
          <w:tcPr>
            <w:tcW w:w="425"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Calibri" w:eastAsia="宋体" w:hAnsi="Calibri" w:cs="Times New Roman"/>
                <w:noProof/>
              </w:rPr>
              <w:drawing>
                <wp:inline distT="0" distB="0" distL="0" distR="0" wp14:anchorId="22D8D5E3" wp14:editId="73921C3C">
                  <wp:extent cx="666750" cy="419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6750" cy="419100"/>
                          </a:xfrm>
                          <a:prstGeom prst="rect">
                            <a:avLst/>
                          </a:prstGeom>
                          <a:noFill/>
                          <a:ln>
                            <a:noFill/>
                          </a:ln>
                        </pic:spPr>
                      </pic:pic>
                    </a:graphicData>
                  </a:graphic>
                </wp:inline>
              </w:drawing>
            </w:r>
          </w:p>
        </w:tc>
        <w:tc>
          <w:tcPr>
            <w:tcW w:w="709"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29</w:t>
            </w:r>
          </w:p>
        </w:tc>
        <w:tc>
          <w:tcPr>
            <w:tcW w:w="959"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1778150</w:t>
            </w:r>
          </w:p>
        </w:tc>
        <w:tc>
          <w:tcPr>
            <w:tcW w:w="1025"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hint="eastAsia"/>
                <w:kern w:val="0"/>
                <w:sz w:val="18"/>
                <w:szCs w:val="18"/>
              </w:rPr>
              <w:t>占熺</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JUNCAO,</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JUNCAO</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2002.05.28</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2022.05.27</w:t>
            </w:r>
          </w:p>
        </w:tc>
        <w:tc>
          <w:tcPr>
            <w:tcW w:w="1559"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干食用菌</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冬菇</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木耳</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蘑菇罐头</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腌制块菌</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腌制蔬菜</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笋干</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地瓜干</w:t>
            </w:r>
            <w:r w:rsidRPr="00AC0897">
              <w:rPr>
                <w:rFonts w:ascii="宋体" w:eastAsia="宋体" w:hAnsi="宋体" w:cs="宋体"/>
                <w:kern w:val="0"/>
                <w:sz w:val="18"/>
                <w:szCs w:val="18"/>
              </w:rPr>
              <w:t>(</w:t>
            </w:r>
            <w:r w:rsidRPr="00AC0897">
              <w:rPr>
                <w:rFonts w:ascii="宋体" w:eastAsia="宋体" w:hAnsi="宋体" w:cs="宋体" w:hint="eastAsia"/>
                <w:kern w:val="0"/>
                <w:sz w:val="18"/>
                <w:szCs w:val="18"/>
              </w:rPr>
              <w:t>果脯</w:t>
            </w:r>
            <w:r w:rsidRPr="00AC0897">
              <w:rPr>
                <w:rFonts w:ascii="宋体" w:eastAsia="宋体" w:hAnsi="宋体" w:cs="宋体"/>
                <w:kern w:val="0"/>
                <w:sz w:val="18"/>
                <w:szCs w:val="18"/>
              </w:rPr>
              <w:t>),</w:t>
            </w:r>
            <w:r w:rsidRPr="00AC0897">
              <w:rPr>
                <w:rFonts w:ascii="宋体" w:eastAsia="宋体" w:hAnsi="宋体" w:cs="宋体" w:hint="eastAsia"/>
                <w:kern w:val="0"/>
                <w:sz w:val="18"/>
                <w:szCs w:val="18"/>
              </w:rPr>
              <w:t>腌制鱼</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鱼肉干</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2902,2903,2904,2905,2912</w:t>
            </w:r>
          </w:p>
        </w:tc>
      </w:tr>
      <w:tr w:rsidR="00AC0897" w:rsidRPr="00AC0897" w:rsidTr="00064B15">
        <w:trPr>
          <w:trHeight w:val="1095"/>
          <w:jc w:val="center"/>
        </w:trPr>
        <w:tc>
          <w:tcPr>
            <w:tcW w:w="425"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3</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Calibri" w:eastAsia="宋体" w:hAnsi="Calibri" w:cs="Times New Roman"/>
                <w:noProof/>
              </w:rPr>
              <w:drawing>
                <wp:inline distT="0" distB="0" distL="0" distR="0" wp14:anchorId="47522188" wp14:editId="34DD4249">
                  <wp:extent cx="654050" cy="4635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4050" cy="463550"/>
                          </a:xfrm>
                          <a:prstGeom prst="rect">
                            <a:avLst/>
                          </a:prstGeom>
                          <a:noFill/>
                          <a:ln>
                            <a:noFill/>
                          </a:ln>
                        </pic:spPr>
                      </pic:pic>
                    </a:graphicData>
                  </a:graphic>
                </wp:inline>
              </w:drawing>
            </w:r>
          </w:p>
        </w:tc>
        <w:tc>
          <w:tcPr>
            <w:tcW w:w="709"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31</w:t>
            </w:r>
          </w:p>
        </w:tc>
        <w:tc>
          <w:tcPr>
            <w:tcW w:w="959"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9625204</w:t>
            </w:r>
          </w:p>
        </w:tc>
        <w:tc>
          <w:tcPr>
            <w:tcW w:w="1025"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hint="eastAsia"/>
                <w:kern w:val="0"/>
                <w:sz w:val="18"/>
                <w:szCs w:val="18"/>
              </w:rPr>
              <w:t>菌草</w:t>
            </w:r>
            <w:r w:rsidRPr="00AC0897">
              <w:rPr>
                <w:rFonts w:ascii="宋体" w:eastAsia="宋体" w:hAnsi="Calibri" w:cs="宋体"/>
                <w:kern w:val="0"/>
                <w:sz w:val="18"/>
                <w:szCs w:val="18"/>
              </w:rPr>
              <w:t>,</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JUNCAO</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2012.07.21</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2022.07.20</w:t>
            </w:r>
          </w:p>
        </w:tc>
        <w:tc>
          <w:tcPr>
            <w:tcW w:w="1559"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树木</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谷</w:t>
            </w:r>
            <w:r w:rsidRPr="00AC0897">
              <w:rPr>
                <w:rFonts w:ascii="宋体" w:eastAsia="宋体" w:hAnsi="宋体" w:cs="宋体"/>
                <w:kern w:val="0"/>
                <w:sz w:val="18"/>
                <w:szCs w:val="18"/>
              </w:rPr>
              <w:t>(</w:t>
            </w:r>
            <w:r w:rsidRPr="00AC0897">
              <w:rPr>
                <w:rFonts w:ascii="宋体" w:eastAsia="宋体" w:hAnsi="宋体" w:cs="宋体" w:hint="eastAsia"/>
                <w:kern w:val="0"/>
                <w:sz w:val="18"/>
                <w:szCs w:val="18"/>
              </w:rPr>
              <w:t>谷类</w:t>
            </w:r>
            <w:r w:rsidRPr="00AC0897">
              <w:rPr>
                <w:rFonts w:ascii="宋体" w:eastAsia="宋体" w:hAnsi="宋体" w:cs="宋体"/>
                <w:kern w:val="0"/>
                <w:sz w:val="18"/>
                <w:szCs w:val="18"/>
              </w:rPr>
              <w:t>),</w:t>
            </w:r>
            <w:r w:rsidRPr="00AC0897">
              <w:rPr>
                <w:rFonts w:ascii="宋体" w:eastAsia="宋体" w:hAnsi="宋体" w:cs="宋体" w:hint="eastAsia"/>
                <w:kern w:val="0"/>
                <w:sz w:val="18"/>
                <w:szCs w:val="18"/>
              </w:rPr>
              <w:t>植物</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活动物</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鲜水果</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新鲜蔬菜</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鲜食用菌</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菌种</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饲料</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稻草</w:t>
            </w:r>
            <w:r w:rsidRPr="00AC0897">
              <w:rPr>
                <w:rFonts w:ascii="宋体" w:eastAsia="宋体" w:hAnsi="宋体" w:cs="宋体"/>
                <w:kern w:val="0"/>
                <w:sz w:val="18"/>
                <w:szCs w:val="18"/>
              </w:rPr>
              <w:t>(</w:t>
            </w:r>
            <w:r w:rsidRPr="00AC0897">
              <w:rPr>
                <w:rFonts w:ascii="宋体" w:eastAsia="宋体" w:hAnsi="宋体" w:cs="宋体" w:hint="eastAsia"/>
                <w:kern w:val="0"/>
                <w:sz w:val="18"/>
                <w:szCs w:val="18"/>
              </w:rPr>
              <w:t>饲料</w:t>
            </w:r>
            <w:r w:rsidRPr="00AC0897">
              <w:rPr>
                <w:rFonts w:ascii="宋体" w:eastAsia="宋体" w:hAnsi="宋体" w:cs="宋体"/>
                <w:kern w:val="0"/>
                <w:sz w:val="18"/>
                <w:szCs w:val="18"/>
              </w:rPr>
              <w:t>)</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3101,3102,3103,3104,3106,3107,3108</w:t>
            </w:r>
          </w:p>
        </w:tc>
      </w:tr>
      <w:tr w:rsidR="00AC0897" w:rsidRPr="00AC0897" w:rsidTr="00064B15">
        <w:trPr>
          <w:trHeight w:val="752"/>
          <w:jc w:val="center"/>
        </w:trPr>
        <w:tc>
          <w:tcPr>
            <w:tcW w:w="425"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4</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Calibri" w:eastAsia="宋体" w:hAnsi="Calibri" w:cs="Times New Roman"/>
                <w:noProof/>
              </w:rPr>
              <w:drawing>
                <wp:inline distT="0" distB="0" distL="0" distR="0" wp14:anchorId="2744C93B" wp14:editId="14E8A6B1">
                  <wp:extent cx="685800" cy="4381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438150"/>
                          </a:xfrm>
                          <a:prstGeom prst="rect">
                            <a:avLst/>
                          </a:prstGeom>
                          <a:noFill/>
                          <a:ln>
                            <a:noFill/>
                          </a:ln>
                        </pic:spPr>
                      </pic:pic>
                    </a:graphicData>
                  </a:graphic>
                </wp:inline>
              </w:drawing>
            </w:r>
          </w:p>
        </w:tc>
        <w:tc>
          <w:tcPr>
            <w:tcW w:w="709"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5</w:t>
            </w:r>
          </w:p>
        </w:tc>
        <w:tc>
          <w:tcPr>
            <w:tcW w:w="959"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12048603</w:t>
            </w:r>
          </w:p>
        </w:tc>
        <w:tc>
          <w:tcPr>
            <w:tcW w:w="1025"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hint="eastAsia"/>
                <w:kern w:val="0"/>
                <w:sz w:val="18"/>
                <w:szCs w:val="18"/>
              </w:rPr>
              <w:t>占熺</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JUNCAO,</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JUNCAO</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2014.07.07</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2024.07.06</w:t>
            </w:r>
          </w:p>
        </w:tc>
        <w:tc>
          <w:tcPr>
            <w:tcW w:w="1559"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医用卵磷脂</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药物饮料</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药茶</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药用胶囊</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中药成药</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微生物用营养物质</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医用营养品</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营养补充剂</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医用营养食物</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医用生物制剂</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0501,0502</w:t>
            </w:r>
          </w:p>
        </w:tc>
      </w:tr>
      <w:tr w:rsidR="00AC0897" w:rsidRPr="00AC0897" w:rsidTr="00064B15">
        <w:trPr>
          <w:trHeight w:val="651"/>
          <w:jc w:val="center"/>
        </w:trPr>
        <w:tc>
          <w:tcPr>
            <w:tcW w:w="425"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5</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Calibri" w:eastAsia="宋体" w:hAnsi="Calibri" w:cs="Times New Roman"/>
                <w:noProof/>
              </w:rPr>
              <w:drawing>
                <wp:inline distT="0" distB="0" distL="0" distR="0" wp14:anchorId="3C4F8800" wp14:editId="52214E93">
                  <wp:extent cx="685800" cy="450850"/>
                  <wp:effectExtent l="0" t="0" r="0" b="635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 cy="450850"/>
                          </a:xfrm>
                          <a:prstGeom prst="rect">
                            <a:avLst/>
                          </a:prstGeom>
                          <a:noFill/>
                          <a:ln>
                            <a:noFill/>
                          </a:ln>
                        </pic:spPr>
                      </pic:pic>
                    </a:graphicData>
                  </a:graphic>
                </wp:inline>
              </w:drawing>
            </w:r>
          </w:p>
        </w:tc>
        <w:tc>
          <w:tcPr>
            <w:tcW w:w="709"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4</w:t>
            </w:r>
          </w:p>
        </w:tc>
        <w:tc>
          <w:tcPr>
            <w:tcW w:w="959"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22616625</w:t>
            </w:r>
          </w:p>
        </w:tc>
        <w:tc>
          <w:tcPr>
            <w:tcW w:w="1025"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hint="eastAsia"/>
                <w:kern w:val="0"/>
                <w:sz w:val="18"/>
                <w:szCs w:val="18"/>
              </w:rPr>
              <w:t>菌草源</w:t>
            </w:r>
            <w:r w:rsidRPr="00AC0897">
              <w:rPr>
                <w:rFonts w:ascii="宋体" w:eastAsia="宋体" w:hAnsi="Calibri" w:cs="宋体"/>
                <w:kern w:val="0"/>
                <w:sz w:val="18"/>
                <w:szCs w:val="18"/>
              </w:rPr>
              <w:t>,</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JUNCAOYUAN</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2018.05.14</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2028.05.13</w:t>
            </w:r>
          </w:p>
        </w:tc>
        <w:tc>
          <w:tcPr>
            <w:tcW w:w="1559"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电能</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电</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0407</w:t>
            </w:r>
          </w:p>
        </w:tc>
      </w:tr>
      <w:tr w:rsidR="00AC0897" w:rsidRPr="00AC0897" w:rsidTr="00064B15">
        <w:trPr>
          <w:trHeight w:val="943"/>
          <w:jc w:val="center"/>
        </w:trPr>
        <w:tc>
          <w:tcPr>
            <w:tcW w:w="425"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6</w:t>
            </w:r>
          </w:p>
        </w:tc>
        <w:tc>
          <w:tcPr>
            <w:tcW w:w="113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Calibri" w:eastAsia="宋体" w:hAnsi="Calibri" w:cs="Times New Roman"/>
                <w:noProof/>
              </w:rPr>
              <w:drawing>
                <wp:inline distT="0" distB="0" distL="0" distR="0" wp14:anchorId="62D050CA" wp14:editId="6CB84B18">
                  <wp:extent cx="717550" cy="469900"/>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7550" cy="469900"/>
                          </a:xfrm>
                          <a:prstGeom prst="rect">
                            <a:avLst/>
                          </a:prstGeom>
                          <a:noFill/>
                          <a:ln>
                            <a:noFill/>
                          </a:ln>
                        </pic:spPr>
                      </pic:pic>
                    </a:graphicData>
                  </a:graphic>
                </wp:inline>
              </w:drawing>
            </w:r>
          </w:p>
        </w:tc>
        <w:tc>
          <w:tcPr>
            <w:tcW w:w="709"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35</w:t>
            </w:r>
          </w:p>
        </w:tc>
        <w:tc>
          <w:tcPr>
            <w:tcW w:w="959"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22617772</w:t>
            </w:r>
          </w:p>
        </w:tc>
        <w:tc>
          <w:tcPr>
            <w:tcW w:w="1025"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hint="eastAsia"/>
                <w:kern w:val="0"/>
                <w:sz w:val="18"/>
                <w:szCs w:val="18"/>
              </w:rPr>
              <w:t>菌草源</w:t>
            </w:r>
            <w:r w:rsidRPr="00AC0897">
              <w:rPr>
                <w:rFonts w:ascii="宋体" w:eastAsia="宋体" w:hAnsi="Calibri" w:cs="宋体"/>
                <w:kern w:val="0"/>
                <w:sz w:val="18"/>
                <w:szCs w:val="18"/>
              </w:rPr>
              <w:t>,</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JUNCAOYUAN</w:t>
            </w:r>
          </w:p>
        </w:tc>
        <w:tc>
          <w:tcPr>
            <w:tcW w:w="113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2018.02.14</w:t>
            </w:r>
          </w:p>
        </w:tc>
        <w:tc>
          <w:tcPr>
            <w:tcW w:w="113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2028.02.13</w:t>
            </w:r>
          </w:p>
        </w:tc>
        <w:tc>
          <w:tcPr>
            <w:tcW w:w="1559"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广告</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商业管理咨询</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进出口代理</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替他人推销</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lastRenderedPageBreak/>
              <w:t>人事管理咨询</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为商品和服务的买卖双方提供在线市场</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文件复制</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会计</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寻找赞助</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组织商业或广告展览</w:t>
            </w:r>
          </w:p>
        </w:tc>
        <w:tc>
          <w:tcPr>
            <w:tcW w:w="1134"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lastRenderedPageBreak/>
              <w:t>3501,3502,3503,3504,3506,3507,</w:t>
            </w:r>
            <w:r w:rsidRPr="00AC0897">
              <w:rPr>
                <w:rFonts w:ascii="宋体" w:eastAsia="宋体" w:hAnsi="宋体" w:cs="宋体"/>
                <w:kern w:val="0"/>
                <w:sz w:val="18"/>
                <w:szCs w:val="18"/>
              </w:rPr>
              <w:lastRenderedPageBreak/>
              <w:t>3508</w:t>
            </w:r>
          </w:p>
        </w:tc>
      </w:tr>
      <w:tr w:rsidR="00AC0897" w:rsidRPr="00AC0897" w:rsidTr="00064B15">
        <w:trPr>
          <w:trHeight w:val="988"/>
          <w:jc w:val="center"/>
        </w:trPr>
        <w:tc>
          <w:tcPr>
            <w:tcW w:w="425"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lastRenderedPageBreak/>
              <w:t>7</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Calibri" w:eastAsia="宋体" w:hAnsi="Calibri" w:cs="Times New Roman"/>
                <w:noProof/>
              </w:rPr>
              <w:drawing>
                <wp:inline distT="0" distB="0" distL="0" distR="0" wp14:anchorId="7525BF44" wp14:editId="442794F4">
                  <wp:extent cx="717550" cy="45720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7550" cy="457200"/>
                          </a:xfrm>
                          <a:prstGeom prst="rect">
                            <a:avLst/>
                          </a:prstGeom>
                          <a:noFill/>
                          <a:ln>
                            <a:noFill/>
                          </a:ln>
                        </pic:spPr>
                      </pic:pic>
                    </a:graphicData>
                  </a:graphic>
                </wp:inline>
              </w:drawing>
            </w:r>
          </w:p>
        </w:tc>
        <w:tc>
          <w:tcPr>
            <w:tcW w:w="709" w:type="dxa"/>
            <w:tcBorders>
              <w:top w:val="single" w:sz="4" w:space="0" w:color="auto"/>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40</w:t>
            </w:r>
          </w:p>
        </w:tc>
        <w:tc>
          <w:tcPr>
            <w:tcW w:w="959"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22618349</w:t>
            </w:r>
          </w:p>
        </w:tc>
        <w:tc>
          <w:tcPr>
            <w:tcW w:w="1025"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hint="eastAsia"/>
                <w:kern w:val="0"/>
                <w:sz w:val="18"/>
                <w:szCs w:val="18"/>
              </w:rPr>
              <w:t>菌草源</w:t>
            </w:r>
            <w:r w:rsidRPr="00AC0897">
              <w:rPr>
                <w:rFonts w:ascii="宋体" w:eastAsia="宋体" w:hAnsi="Calibri" w:cs="宋体"/>
                <w:kern w:val="0"/>
                <w:sz w:val="18"/>
                <w:szCs w:val="18"/>
              </w:rPr>
              <w:t>,</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JUNCAOYUAN</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2018.02.14</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2028.02.13</w:t>
            </w:r>
          </w:p>
        </w:tc>
        <w:tc>
          <w:tcPr>
            <w:tcW w:w="1559"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能源生产</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燃料加工</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超低温冷冻服务（生命科学）</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艺术品装框</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水处理</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空气净化</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净化有害材料</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服装制作</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食物冷冻</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木器制作</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4015,4014,4013,4012,4010,4008,4004</w:t>
            </w:r>
          </w:p>
        </w:tc>
      </w:tr>
      <w:tr w:rsidR="00AC0897" w:rsidRPr="00AC0897" w:rsidTr="00064B15">
        <w:trPr>
          <w:trHeight w:val="911"/>
          <w:jc w:val="center"/>
        </w:trPr>
        <w:tc>
          <w:tcPr>
            <w:tcW w:w="425"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8</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Calibri" w:eastAsia="宋体" w:hAnsi="Calibri" w:cs="Times New Roman"/>
                <w:noProof/>
              </w:rPr>
              <w:drawing>
                <wp:inline distT="0" distB="0" distL="0" distR="0" wp14:anchorId="3D8A3B38" wp14:editId="7B0EA05E">
                  <wp:extent cx="717550" cy="457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7550" cy="457200"/>
                          </a:xfrm>
                          <a:prstGeom prst="rect">
                            <a:avLst/>
                          </a:prstGeom>
                          <a:noFill/>
                          <a:ln>
                            <a:noFill/>
                          </a:ln>
                        </pic:spPr>
                      </pic:pic>
                    </a:graphicData>
                  </a:graphic>
                </wp:inline>
              </w:drawing>
            </w:r>
          </w:p>
        </w:tc>
        <w:tc>
          <w:tcPr>
            <w:tcW w:w="709"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41</w:t>
            </w:r>
          </w:p>
        </w:tc>
        <w:tc>
          <w:tcPr>
            <w:tcW w:w="959"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22618192</w:t>
            </w:r>
          </w:p>
        </w:tc>
        <w:tc>
          <w:tcPr>
            <w:tcW w:w="1025"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hint="eastAsia"/>
                <w:kern w:val="0"/>
                <w:sz w:val="18"/>
                <w:szCs w:val="18"/>
              </w:rPr>
              <w:t>菌草源</w:t>
            </w:r>
            <w:r w:rsidRPr="00AC0897">
              <w:rPr>
                <w:rFonts w:ascii="宋体" w:eastAsia="宋体" w:hAnsi="Calibri" w:cs="宋体"/>
                <w:kern w:val="0"/>
                <w:sz w:val="18"/>
                <w:szCs w:val="18"/>
              </w:rPr>
              <w:t>,</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JUNCAOYUAN</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2018.02.14</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2028.02.13</w:t>
            </w:r>
          </w:p>
        </w:tc>
        <w:tc>
          <w:tcPr>
            <w:tcW w:w="1559"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电子书籍和杂志的在线出版</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文字出版（广告宣传文本除外）</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实际培训（示范）</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组织文化或教育展览</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娱乐信息</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职业再培训</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安排和组织学术讨论会</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安排和组织专家讨论会</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安排和组织专题研讨会</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安排和组织培训班</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4104,4101,4102,4105</w:t>
            </w:r>
          </w:p>
        </w:tc>
      </w:tr>
      <w:tr w:rsidR="00AC0897" w:rsidRPr="00AC0897" w:rsidTr="00064B15">
        <w:trPr>
          <w:trHeight w:val="782"/>
          <w:jc w:val="center"/>
        </w:trPr>
        <w:tc>
          <w:tcPr>
            <w:tcW w:w="425"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Calibri" w:cs="宋体"/>
                <w:kern w:val="0"/>
                <w:sz w:val="18"/>
                <w:szCs w:val="18"/>
              </w:rPr>
              <w:t>9</w:t>
            </w:r>
          </w:p>
        </w:tc>
        <w:tc>
          <w:tcPr>
            <w:tcW w:w="1134" w:type="dxa"/>
            <w:tcBorders>
              <w:top w:val="single" w:sz="4" w:space="0" w:color="auto"/>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Calibri" w:eastAsia="宋体" w:hAnsi="Calibri" w:cs="Times New Roman"/>
                <w:noProof/>
              </w:rPr>
              <w:drawing>
                <wp:inline distT="0" distB="0" distL="0" distR="0" wp14:anchorId="7B2B2BDC" wp14:editId="423E7E8C">
                  <wp:extent cx="717550" cy="45720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7550" cy="457200"/>
                          </a:xfrm>
                          <a:prstGeom prst="rect">
                            <a:avLst/>
                          </a:prstGeom>
                          <a:noFill/>
                          <a:ln>
                            <a:noFill/>
                          </a:ln>
                        </pic:spPr>
                      </pic:pic>
                    </a:graphicData>
                  </a:graphic>
                </wp:inline>
              </w:drawing>
            </w:r>
          </w:p>
        </w:tc>
        <w:tc>
          <w:tcPr>
            <w:tcW w:w="709" w:type="dxa"/>
            <w:tcBorders>
              <w:top w:val="nil"/>
              <w:left w:val="single" w:sz="4" w:space="0" w:color="auto"/>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42</w:t>
            </w:r>
          </w:p>
        </w:tc>
        <w:tc>
          <w:tcPr>
            <w:tcW w:w="959"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22618044</w:t>
            </w:r>
          </w:p>
        </w:tc>
        <w:tc>
          <w:tcPr>
            <w:tcW w:w="1025" w:type="dxa"/>
            <w:tcBorders>
              <w:top w:val="nil"/>
              <w:left w:val="nil"/>
              <w:bottom w:val="single" w:sz="4" w:space="0" w:color="auto"/>
              <w:right w:val="single" w:sz="4" w:space="0" w:color="auto"/>
            </w:tcBorders>
            <w:vAlign w:val="center"/>
          </w:tcPr>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hint="eastAsia"/>
                <w:kern w:val="0"/>
                <w:sz w:val="18"/>
                <w:szCs w:val="18"/>
              </w:rPr>
              <w:t>菌草源</w:t>
            </w:r>
            <w:r w:rsidRPr="00AC0897">
              <w:rPr>
                <w:rFonts w:ascii="宋体" w:eastAsia="宋体" w:hAnsi="Calibri" w:cs="宋体"/>
                <w:kern w:val="0"/>
                <w:sz w:val="18"/>
                <w:szCs w:val="18"/>
              </w:rPr>
              <w:t>,</w:t>
            </w:r>
          </w:p>
          <w:p w:rsidR="00AC0897" w:rsidRPr="00AC0897" w:rsidRDefault="00AC0897" w:rsidP="00AC0897">
            <w:pPr>
              <w:widowControl/>
              <w:jc w:val="center"/>
              <w:rPr>
                <w:rFonts w:ascii="宋体" w:eastAsia="宋体" w:hAnsi="Calibri" w:cs="宋体"/>
                <w:kern w:val="0"/>
                <w:sz w:val="18"/>
                <w:szCs w:val="18"/>
              </w:rPr>
            </w:pPr>
            <w:r w:rsidRPr="00AC0897">
              <w:rPr>
                <w:rFonts w:ascii="宋体" w:eastAsia="宋体" w:hAnsi="宋体" w:cs="宋体"/>
                <w:kern w:val="0"/>
                <w:sz w:val="18"/>
                <w:szCs w:val="18"/>
              </w:rPr>
              <w:t>JUNCAOYUAN</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2018.02.14</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2028.02.13</w:t>
            </w:r>
          </w:p>
        </w:tc>
        <w:tc>
          <w:tcPr>
            <w:tcW w:w="1559"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hint="eastAsia"/>
                <w:kern w:val="0"/>
                <w:sz w:val="18"/>
                <w:szCs w:val="18"/>
              </w:rPr>
              <w:t>生物学研究</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材料测试</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环境保护领域的研究</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地质研究</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艺术品鉴定</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细菌学研究</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临床试验</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技术研究</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质量检测</w:t>
            </w:r>
            <w:r w:rsidRPr="00AC0897">
              <w:rPr>
                <w:rFonts w:ascii="宋体" w:eastAsia="宋体" w:hAnsi="Calibri" w:cs="宋体"/>
                <w:kern w:val="0"/>
                <w:sz w:val="18"/>
                <w:szCs w:val="18"/>
              </w:rPr>
              <w:t>,</w:t>
            </w:r>
            <w:r w:rsidRPr="00AC0897">
              <w:rPr>
                <w:rFonts w:ascii="宋体" w:eastAsia="宋体" w:hAnsi="宋体" w:cs="宋体" w:hint="eastAsia"/>
                <w:kern w:val="0"/>
                <w:sz w:val="18"/>
                <w:szCs w:val="18"/>
              </w:rPr>
              <w:t>化学研究</w:t>
            </w:r>
          </w:p>
        </w:tc>
        <w:tc>
          <w:tcPr>
            <w:tcW w:w="1134" w:type="dxa"/>
            <w:tcBorders>
              <w:top w:val="nil"/>
              <w:left w:val="nil"/>
              <w:bottom w:val="single" w:sz="4" w:space="0" w:color="auto"/>
              <w:right w:val="single" w:sz="4" w:space="0" w:color="auto"/>
            </w:tcBorders>
            <w:vAlign w:val="center"/>
          </w:tcPr>
          <w:p w:rsidR="00AC0897" w:rsidRPr="00AC0897" w:rsidRDefault="00AC0897" w:rsidP="00AC0897">
            <w:pPr>
              <w:widowControl/>
              <w:jc w:val="left"/>
              <w:rPr>
                <w:rFonts w:ascii="宋体" w:eastAsia="宋体" w:hAnsi="Calibri" w:cs="宋体"/>
                <w:kern w:val="0"/>
                <w:sz w:val="18"/>
                <w:szCs w:val="18"/>
              </w:rPr>
            </w:pPr>
            <w:r w:rsidRPr="00AC0897">
              <w:rPr>
                <w:rFonts w:ascii="宋体" w:eastAsia="宋体" w:hAnsi="宋体" w:cs="宋体"/>
                <w:kern w:val="0"/>
                <w:sz w:val="18"/>
                <w:szCs w:val="18"/>
              </w:rPr>
              <w:t>4212,4214,4209,4211,4210,4224</w:t>
            </w:r>
          </w:p>
        </w:tc>
      </w:tr>
    </w:tbl>
    <w:p w:rsidR="00AC0897" w:rsidRPr="00AC0897" w:rsidRDefault="00AC0897" w:rsidP="00AC0897">
      <w:pPr>
        <w:rPr>
          <w:rFonts w:ascii="Times New Roman" w:eastAsia="黑体" w:hAnsi="Times New Roman" w:cs="Times New Roman"/>
          <w:sz w:val="28"/>
          <w:szCs w:val="20"/>
        </w:rPr>
      </w:pPr>
    </w:p>
    <w:p w:rsidR="00AC0897" w:rsidRPr="00AC0897" w:rsidRDefault="00AC0897" w:rsidP="00AC0897">
      <w:pPr>
        <w:spacing w:line="560" w:lineRule="exact"/>
        <w:rPr>
          <w:rFonts w:ascii="Times New Roman" w:eastAsia="黑体" w:hAnsi="Times New Roman" w:cs="Times New Roman"/>
          <w:sz w:val="28"/>
          <w:szCs w:val="20"/>
        </w:rPr>
      </w:pPr>
      <w:r w:rsidRPr="00AC0897">
        <w:rPr>
          <w:rFonts w:ascii="Times New Roman" w:eastAsia="黑体" w:hAnsi="Times New Roman" w:cs="Times New Roman" w:hint="eastAsia"/>
          <w:sz w:val="28"/>
          <w:szCs w:val="20"/>
        </w:rPr>
        <w:t>第二条：关于专利权转让双方的权利和义务</w:t>
      </w:r>
    </w:p>
    <w:p w:rsidR="00AC0897" w:rsidRPr="00AC0897" w:rsidRDefault="00AC0897" w:rsidP="00AC0897">
      <w:pPr>
        <w:spacing w:line="560" w:lineRule="exact"/>
        <w:ind w:firstLineChars="200" w:firstLine="560"/>
        <w:rPr>
          <w:rFonts w:ascii="Times New Roman" w:eastAsia="黑体" w:hAnsi="Times New Roman" w:cs="Times New Roman"/>
          <w:sz w:val="28"/>
          <w:szCs w:val="20"/>
        </w:rPr>
      </w:pPr>
      <w:r w:rsidRPr="00AC0897">
        <w:rPr>
          <w:rFonts w:ascii="Times New Roman" w:eastAsia="黑体" w:hAnsi="Times New Roman" w:cs="Times New Roman"/>
          <w:sz w:val="28"/>
          <w:szCs w:val="20"/>
        </w:rPr>
        <w:t>1</w:t>
      </w:r>
      <w:r w:rsidRPr="00AC0897">
        <w:rPr>
          <w:rFonts w:ascii="Times New Roman" w:eastAsia="黑体" w:hAnsi="Times New Roman" w:cs="Times New Roman" w:hint="eastAsia"/>
          <w:sz w:val="28"/>
          <w:szCs w:val="20"/>
        </w:rPr>
        <w:t>、</w:t>
      </w:r>
      <w:r w:rsidRPr="00AC0897">
        <w:rPr>
          <w:rFonts w:ascii="Times New Roman" w:eastAsia="宋体" w:hAnsi="Times New Roman" w:cs="Times New Roman" w:hint="eastAsia"/>
          <w:sz w:val="28"/>
          <w:szCs w:val="20"/>
        </w:rPr>
        <w:t>本合同生效后，乙方有义务将本项专利权转让的状况告知被许可使</w:t>
      </w:r>
      <w:r w:rsidRPr="00AC0897">
        <w:rPr>
          <w:rFonts w:ascii="Times New Roman" w:eastAsia="宋体" w:hAnsi="Times New Roman" w:cs="Times New Roman" w:hint="eastAsia"/>
          <w:sz w:val="28"/>
          <w:szCs w:val="20"/>
        </w:rPr>
        <w:lastRenderedPageBreak/>
        <w:t>用本发明创造的当事人。</w:t>
      </w:r>
    </w:p>
    <w:p w:rsidR="00AC0897" w:rsidRPr="00AC0897" w:rsidRDefault="00AC0897" w:rsidP="00AC0897">
      <w:pPr>
        <w:spacing w:line="560" w:lineRule="exact"/>
        <w:ind w:firstLineChars="200" w:firstLine="560"/>
        <w:rPr>
          <w:rFonts w:ascii="Times New Roman" w:eastAsia="宋体" w:hAnsi="Times New Roman" w:cs="Times New Roman"/>
          <w:sz w:val="28"/>
          <w:szCs w:val="20"/>
        </w:rPr>
      </w:pPr>
      <w:r w:rsidRPr="00AC0897">
        <w:rPr>
          <w:rFonts w:ascii="Times New Roman" w:eastAsia="黑体" w:hAnsi="Times New Roman" w:cs="Times New Roman"/>
          <w:sz w:val="28"/>
          <w:szCs w:val="20"/>
        </w:rPr>
        <w:t>2</w:t>
      </w:r>
      <w:r w:rsidRPr="00AC0897">
        <w:rPr>
          <w:rFonts w:ascii="Times New Roman" w:eastAsia="黑体" w:hAnsi="Times New Roman" w:cs="Times New Roman" w:hint="eastAsia"/>
          <w:sz w:val="28"/>
          <w:szCs w:val="20"/>
        </w:rPr>
        <w:t>、</w:t>
      </w:r>
      <w:r w:rsidRPr="00AC0897">
        <w:rPr>
          <w:rFonts w:ascii="Times New Roman" w:eastAsia="宋体" w:hAnsi="Times New Roman" w:cs="Times New Roman" w:hint="eastAsia"/>
          <w:sz w:val="28"/>
          <w:szCs w:val="20"/>
        </w:rPr>
        <w:t>甲方同意乙方继续履行本合同签订前乙方与第三方的专利实施许可合同，乙方在原合同中享有的权利和义务不变。</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黑体" w:hAnsi="Times New Roman" w:cs="Times New Roman"/>
          <w:sz w:val="28"/>
          <w:szCs w:val="20"/>
        </w:rPr>
        <w:t>3</w:t>
      </w:r>
      <w:r w:rsidRPr="00AC0897">
        <w:rPr>
          <w:rFonts w:ascii="Times New Roman" w:eastAsia="黑体" w:hAnsi="Times New Roman" w:cs="Times New Roman" w:hint="eastAsia"/>
          <w:sz w:val="28"/>
          <w:szCs w:val="20"/>
        </w:rPr>
        <w:t>、</w:t>
      </w:r>
      <w:r w:rsidRPr="00AC0897">
        <w:rPr>
          <w:rFonts w:ascii="Times New Roman" w:eastAsia="宋体" w:hAnsi="Times New Roman" w:cs="Times New Roman" w:hint="eastAsia"/>
          <w:sz w:val="28"/>
          <w:szCs w:val="20"/>
        </w:rPr>
        <w:t>本合同生效后专利发明人因学术需要（如：报奖、职称评定、学术交流等），有权使用本项专利。</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黑体" w:hAnsi="Times New Roman" w:cs="Times New Roman"/>
          <w:sz w:val="28"/>
          <w:szCs w:val="20"/>
        </w:rPr>
        <w:t>4</w:t>
      </w:r>
      <w:r w:rsidRPr="00AC0897">
        <w:rPr>
          <w:rFonts w:ascii="Times New Roman" w:eastAsia="黑体" w:hAnsi="Times New Roman" w:cs="Times New Roman" w:hint="eastAsia"/>
          <w:sz w:val="28"/>
          <w:szCs w:val="20"/>
        </w:rPr>
        <w:t>、</w:t>
      </w:r>
      <w:r w:rsidRPr="00AC0897">
        <w:rPr>
          <w:rFonts w:ascii="Times New Roman" w:eastAsia="宋体" w:hAnsi="Times New Roman" w:cs="Times New Roman" w:hint="eastAsia"/>
          <w:sz w:val="28"/>
          <w:szCs w:val="20"/>
        </w:rPr>
        <w:t>本合同签署且甲方支付转让款后，由甲方负责办理专利权转让登记事宜，相关费用由甲方支付。</w:t>
      </w:r>
    </w:p>
    <w:p w:rsidR="00AC0897" w:rsidRPr="00AC0897" w:rsidRDefault="00AC0897" w:rsidP="00AC0897">
      <w:pPr>
        <w:spacing w:line="560" w:lineRule="exact"/>
        <w:rPr>
          <w:rFonts w:ascii="Times New Roman" w:eastAsia="宋体" w:hAnsi="Times New Roman" w:cs="Times New Roman"/>
          <w:sz w:val="28"/>
          <w:szCs w:val="20"/>
        </w:rPr>
      </w:pPr>
      <w:r w:rsidRPr="00AC0897">
        <w:rPr>
          <w:rFonts w:ascii="Times New Roman" w:eastAsia="宋体" w:hAnsi="Times New Roman" w:cs="Times New Roman"/>
          <w:sz w:val="28"/>
          <w:szCs w:val="20"/>
        </w:rPr>
        <w:t xml:space="preserve">    </w:t>
      </w:r>
      <w:r w:rsidRPr="00AC0897">
        <w:rPr>
          <w:rFonts w:ascii="Times New Roman" w:eastAsia="黑体" w:hAnsi="Times New Roman" w:cs="Times New Roman"/>
          <w:sz w:val="28"/>
          <w:szCs w:val="20"/>
        </w:rPr>
        <w:t>5</w:t>
      </w:r>
      <w:r w:rsidRPr="00AC0897">
        <w:rPr>
          <w:rFonts w:ascii="Times New Roman" w:eastAsia="黑体" w:hAnsi="Times New Roman" w:cs="Times New Roman" w:hint="eastAsia"/>
          <w:sz w:val="28"/>
          <w:szCs w:val="20"/>
        </w:rPr>
        <w:t>、</w:t>
      </w:r>
      <w:r w:rsidRPr="00AC0897">
        <w:rPr>
          <w:rFonts w:ascii="Times New Roman" w:eastAsia="宋体" w:hAnsi="Times New Roman" w:cs="Times New Roman" w:hint="eastAsia"/>
          <w:sz w:val="28"/>
          <w:szCs w:val="20"/>
        </w:rPr>
        <w:t>乙方应当保证其专利权转让不侵犯任何第三人的合法权益。如发生第三人指控甲方侵权的，乙方应当承担全部责任。</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宋体" w:hAnsi="Times New Roman" w:cs="Times New Roman"/>
          <w:sz w:val="28"/>
          <w:szCs w:val="20"/>
        </w:rPr>
        <w:t>6</w:t>
      </w:r>
      <w:r w:rsidRPr="00AC0897">
        <w:rPr>
          <w:rFonts w:ascii="Times New Roman" w:eastAsia="宋体" w:hAnsi="Times New Roman" w:cs="Times New Roman" w:hint="eastAsia"/>
          <w:sz w:val="28"/>
          <w:szCs w:val="20"/>
        </w:rPr>
        <w:t>、甲乙双方有权利用所转让专利权涉及的发明创造进行后续改进，由此产生的具有实质性或创造性技术进步特征的新的技术成果，归改进方所有。</w:t>
      </w:r>
    </w:p>
    <w:p w:rsidR="00AC0897" w:rsidRPr="00AC0897" w:rsidRDefault="00AC0897" w:rsidP="00AC0897">
      <w:pPr>
        <w:spacing w:line="560" w:lineRule="exact"/>
        <w:rPr>
          <w:rFonts w:ascii="Times New Roman" w:eastAsia="黑体" w:hAnsi="Times New Roman" w:cs="Times New Roman"/>
          <w:sz w:val="28"/>
          <w:szCs w:val="20"/>
        </w:rPr>
      </w:pPr>
      <w:r w:rsidRPr="00AC0897">
        <w:rPr>
          <w:rFonts w:ascii="Times New Roman" w:eastAsia="黑体" w:hAnsi="Times New Roman" w:cs="Times New Roman"/>
          <w:sz w:val="28"/>
          <w:szCs w:val="20"/>
        </w:rPr>
        <w:t xml:space="preserve">    </w:t>
      </w:r>
      <w:r w:rsidRPr="00AC0897">
        <w:rPr>
          <w:rFonts w:ascii="Times New Roman" w:eastAsia="黑体" w:hAnsi="Times New Roman" w:cs="Times New Roman" w:hint="eastAsia"/>
          <w:sz w:val="28"/>
          <w:szCs w:val="20"/>
        </w:rPr>
        <w:t>第三条：关于商标转让双方的权利和义务</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宋体" w:hAnsi="Times New Roman" w:cs="Times New Roman"/>
          <w:sz w:val="28"/>
          <w:szCs w:val="20"/>
        </w:rPr>
        <w:t>1</w:t>
      </w:r>
      <w:r w:rsidRPr="00AC0897">
        <w:rPr>
          <w:rFonts w:ascii="Times New Roman" w:eastAsia="宋体" w:hAnsi="Times New Roman" w:cs="Times New Roman" w:hint="eastAsia"/>
          <w:sz w:val="28"/>
          <w:szCs w:val="20"/>
        </w:rPr>
        <w:t>、商标权转让的性质为永久性的商标权转让。</w:t>
      </w:r>
      <w:r w:rsidRPr="00AC0897">
        <w:rPr>
          <w:rFonts w:ascii="Times New Roman" w:eastAsia="宋体" w:hAnsi="Times New Roman" w:cs="Times New Roman"/>
          <w:sz w:val="28"/>
          <w:szCs w:val="20"/>
        </w:rPr>
        <w:t xml:space="preserve"> </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宋体" w:hAnsi="Times New Roman" w:cs="Times New Roman"/>
          <w:sz w:val="28"/>
          <w:szCs w:val="20"/>
        </w:rPr>
        <w:t>2</w:t>
      </w:r>
      <w:r w:rsidRPr="00AC0897">
        <w:rPr>
          <w:rFonts w:ascii="Times New Roman" w:eastAsia="宋体" w:hAnsi="Times New Roman" w:cs="Times New Roman" w:hint="eastAsia"/>
          <w:sz w:val="28"/>
          <w:szCs w:val="20"/>
        </w:rPr>
        <w:t>、自本合同生效之日起，该商标权正式转归受让方。但如果转让注册商标申请未经商标局核准的，本合同自然失效，责任由双方自负。</w:t>
      </w:r>
      <w:r w:rsidRPr="00AC0897">
        <w:rPr>
          <w:rFonts w:ascii="Times New Roman" w:eastAsia="宋体" w:hAnsi="Times New Roman" w:cs="Times New Roman"/>
          <w:sz w:val="28"/>
          <w:szCs w:val="20"/>
        </w:rPr>
        <w:t xml:space="preserve"> </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宋体" w:hAnsi="Times New Roman" w:cs="Times New Roman"/>
          <w:sz w:val="28"/>
          <w:szCs w:val="20"/>
        </w:rPr>
        <w:t>3</w:t>
      </w:r>
      <w:r w:rsidRPr="00AC0897">
        <w:rPr>
          <w:rFonts w:ascii="Times New Roman" w:eastAsia="宋体" w:hAnsi="Times New Roman" w:cs="Times New Roman" w:hint="eastAsia"/>
          <w:sz w:val="28"/>
          <w:szCs w:val="20"/>
        </w:rPr>
        <w:t>、在商标权转让合同生效后，由甲方办理变更注册人的手续，变更注册人所需费用由甲方承担。</w:t>
      </w:r>
      <w:r w:rsidRPr="00AC0897">
        <w:rPr>
          <w:rFonts w:ascii="Times New Roman" w:eastAsia="宋体" w:hAnsi="Times New Roman" w:cs="Times New Roman"/>
          <w:sz w:val="28"/>
          <w:szCs w:val="20"/>
        </w:rPr>
        <w:t xml:space="preserve"> </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宋体" w:hAnsi="Times New Roman" w:cs="Times New Roman"/>
          <w:sz w:val="28"/>
          <w:szCs w:val="20"/>
        </w:rPr>
        <w:t>4</w:t>
      </w:r>
      <w:r w:rsidRPr="00AC0897">
        <w:rPr>
          <w:rFonts w:ascii="Times New Roman" w:eastAsia="宋体" w:hAnsi="Times New Roman" w:cs="Times New Roman" w:hint="eastAsia"/>
          <w:sz w:val="28"/>
          <w:szCs w:val="20"/>
        </w:rPr>
        <w:t>、商标权转让方要求受让方保证该商标所标示的产品质量不低于转让方原有水平。</w:t>
      </w:r>
      <w:r w:rsidRPr="00AC0897">
        <w:rPr>
          <w:rFonts w:ascii="Times New Roman" w:eastAsia="宋体" w:hAnsi="Times New Roman" w:cs="Times New Roman"/>
          <w:sz w:val="28"/>
          <w:szCs w:val="20"/>
        </w:rPr>
        <w:t xml:space="preserve"> </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宋体" w:hAnsi="Times New Roman" w:cs="Times New Roman"/>
          <w:sz w:val="28"/>
          <w:szCs w:val="20"/>
        </w:rPr>
        <w:t>5</w:t>
      </w:r>
      <w:r w:rsidRPr="00AC0897">
        <w:rPr>
          <w:rFonts w:ascii="Times New Roman" w:eastAsia="宋体" w:hAnsi="Times New Roman" w:cs="Times New Roman" w:hint="eastAsia"/>
          <w:sz w:val="28"/>
          <w:szCs w:val="20"/>
        </w:rPr>
        <w:t>、转让方应保证被转让的商标为有效商标，并保证没有第三方拥有该商标所有权，且未侵犯任何第三方包括但不限于著作权等权利在内的任何第三方权利，否则转让方承担全部责任。</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宋体" w:hAnsi="Times New Roman" w:cs="Times New Roman"/>
          <w:sz w:val="28"/>
          <w:szCs w:val="20"/>
        </w:rPr>
        <w:t>6</w:t>
      </w:r>
      <w:r w:rsidRPr="00AC0897">
        <w:rPr>
          <w:rFonts w:ascii="Times New Roman" w:eastAsia="宋体" w:hAnsi="Times New Roman" w:cs="Times New Roman" w:hint="eastAsia"/>
          <w:sz w:val="28"/>
          <w:szCs w:val="20"/>
        </w:rPr>
        <w:t>、商标转让后，未经甲方同意，乙方不得使用或许可任何第三方再行</w:t>
      </w:r>
      <w:r w:rsidRPr="00AC0897">
        <w:rPr>
          <w:rFonts w:ascii="Times New Roman" w:eastAsia="宋体" w:hAnsi="Times New Roman" w:cs="Times New Roman" w:hint="eastAsia"/>
          <w:sz w:val="28"/>
          <w:szCs w:val="20"/>
        </w:rPr>
        <w:lastRenderedPageBreak/>
        <w:t>使用商标。</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宋体" w:hAnsi="Times New Roman" w:cs="Times New Roman" w:hint="eastAsia"/>
          <w:b/>
          <w:sz w:val="28"/>
          <w:szCs w:val="20"/>
        </w:rPr>
        <w:t>第四条：</w:t>
      </w:r>
      <w:r w:rsidRPr="00AC0897">
        <w:rPr>
          <w:rFonts w:ascii="Times New Roman" w:eastAsia="宋体" w:hAnsi="Times New Roman" w:cs="Times New Roman" w:hint="eastAsia"/>
          <w:sz w:val="28"/>
          <w:szCs w:val="20"/>
        </w:rPr>
        <w:t>甲方按第一条专利权与商标的现状受让，受让后的权利义务由甲方承担。</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黑体" w:hAnsi="Times New Roman" w:cs="Times New Roman" w:hint="eastAsia"/>
          <w:sz w:val="28"/>
          <w:szCs w:val="20"/>
        </w:rPr>
        <w:t>第五条：</w:t>
      </w:r>
      <w:r w:rsidRPr="00AC0897">
        <w:rPr>
          <w:rFonts w:ascii="Times New Roman" w:eastAsia="宋体" w:hAnsi="Times New Roman" w:cs="Times New Roman" w:hint="eastAsia"/>
          <w:sz w:val="28"/>
          <w:szCs w:val="20"/>
        </w:rPr>
        <w:t>甲方同意解决因乙方关停产生的乙方不超过</w:t>
      </w:r>
      <w:r w:rsidRPr="00AC0897">
        <w:rPr>
          <w:rFonts w:ascii="Times New Roman" w:eastAsia="宋体" w:hAnsi="Times New Roman" w:cs="Times New Roman"/>
          <w:sz w:val="28"/>
          <w:szCs w:val="20"/>
        </w:rPr>
        <w:t>10</w:t>
      </w:r>
      <w:r w:rsidRPr="00AC0897">
        <w:rPr>
          <w:rFonts w:ascii="Times New Roman" w:eastAsia="宋体" w:hAnsi="Times New Roman" w:cs="Times New Roman" w:hint="eastAsia"/>
          <w:sz w:val="28"/>
          <w:szCs w:val="20"/>
        </w:rPr>
        <w:t>位（含</w:t>
      </w:r>
      <w:r w:rsidRPr="00AC0897">
        <w:rPr>
          <w:rFonts w:ascii="Times New Roman" w:eastAsia="宋体" w:hAnsi="Times New Roman" w:cs="Times New Roman"/>
          <w:sz w:val="28"/>
          <w:szCs w:val="20"/>
        </w:rPr>
        <w:t>10</w:t>
      </w:r>
      <w:r w:rsidRPr="00AC0897">
        <w:rPr>
          <w:rFonts w:ascii="Times New Roman" w:eastAsia="宋体" w:hAnsi="Times New Roman" w:cs="Times New Roman" w:hint="eastAsia"/>
          <w:sz w:val="28"/>
          <w:szCs w:val="20"/>
        </w:rPr>
        <w:t>位）职工，每位职工不超过</w:t>
      </w:r>
      <w:r w:rsidRPr="00AC0897">
        <w:rPr>
          <w:rFonts w:ascii="Times New Roman" w:eastAsia="宋体" w:hAnsi="Times New Roman" w:cs="Times New Roman"/>
          <w:sz w:val="28"/>
          <w:szCs w:val="20"/>
        </w:rPr>
        <w:t>10</w:t>
      </w:r>
      <w:r w:rsidRPr="00AC0897">
        <w:rPr>
          <w:rFonts w:ascii="Times New Roman" w:eastAsia="宋体" w:hAnsi="Times New Roman" w:cs="Times New Roman" w:hint="eastAsia"/>
          <w:sz w:val="28"/>
          <w:szCs w:val="20"/>
        </w:rPr>
        <w:t>年（含</w:t>
      </w:r>
      <w:r w:rsidRPr="00AC0897">
        <w:rPr>
          <w:rFonts w:ascii="Times New Roman" w:eastAsia="宋体" w:hAnsi="Times New Roman" w:cs="Times New Roman"/>
          <w:sz w:val="28"/>
          <w:szCs w:val="20"/>
        </w:rPr>
        <w:t>10</w:t>
      </w:r>
      <w:r w:rsidRPr="00AC0897">
        <w:rPr>
          <w:rFonts w:ascii="Times New Roman" w:eastAsia="宋体" w:hAnsi="Times New Roman" w:cs="Times New Roman" w:hint="eastAsia"/>
          <w:sz w:val="28"/>
          <w:szCs w:val="20"/>
        </w:rPr>
        <w:t>年）的安置（包括医保社保等）问题。</w:t>
      </w:r>
    </w:p>
    <w:p w:rsidR="00AC0897" w:rsidRPr="00AC0897" w:rsidRDefault="00AC0897" w:rsidP="00AC0897">
      <w:pPr>
        <w:spacing w:line="560" w:lineRule="exact"/>
        <w:ind w:firstLineChars="200" w:firstLine="560"/>
        <w:rPr>
          <w:rFonts w:ascii="Calibri" w:eastAsia="宋体" w:hAnsi="Calibri" w:cs="Times New Roman"/>
          <w:sz w:val="28"/>
          <w:szCs w:val="28"/>
        </w:rPr>
      </w:pPr>
      <w:r w:rsidRPr="00AC0897">
        <w:rPr>
          <w:rFonts w:ascii="Times New Roman" w:eastAsia="黑体" w:hAnsi="Times New Roman" w:cs="Times New Roman" w:hint="eastAsia"/>
          <w:sz w:val="28"/>
          <w:szCs w:val="20"/>
        </w:rPr>
        <w:t>第六条：</w:t>
      </w:r>
      <w:r w:rsidRPr="00AC0897">
        <w:rPr>
          <w:rFonts w:ascii="Calibri" w:eastAsia="宋体" w:hAnsi="Calibri" w:cs="Times New Roman" w:hint="eastAsia"/>
          <w:sz w:val="28"/>
          <w:szCs w:val="28"/>
        </w:rPr>
        <w:t>根据省政府办公厅原则同意的《福建农林大学菌草技术国际发展合作项目合作方案》及省农业农村厅《关于设立福建菌草科技国际发展合作有限公司相关事宜的复函》（闽农外经函〔</w:t>
      </w:r>
      <w:r w:rsidRPr="00AC0897">
        <w:rPr>
          <w:rFonts w:ascii="Calibri" w:eastAsia="宋体" w:hAnsi="Calibri" w:cs="Times New Roman"/>
          <w:sz w:val="28"/>
          <w:szCs w:val="28"/>
        </w:rPr>
        <w:t>2020</w:t>
      </w:r>
      <w:r w:rsidRPr="00AC0897">
        <w:rPr>
          <w:rFonts w:ascii="Calibri" w:eastAsia="宋体" w:hAnsi="Calibri" w:cs="Times New Roman" w:hint="eastAsia"/>
          <w:sz w:val="28"/>
          <w:szCs w:val="28"/>
        </w:rPr>
        <w:t>〕</w:t>
      </w:r>
      <w:r w:rsidRPr="00AC0897">
        <w:rPr>
          <w:rFonts w:ascii="Calibri" w:eastAsia="宋体" w:hAnsi="Calibri" w:cs="Times New Roman"/>
          <w:sz w:val="28"/>
          <w:szCs w:val="28"/>
        </w:rPr>
        <w:t>151</w:t>
      </w:r>
      <w:r w:rsidRPr="00AC0897">
        <w:rPr>
          <w:rFonts w:ascii="Calibri" w:eastAsia="宋体" w:hAnsi="Calibri" w:cs="Times New Roman" w:hint="eastAsia"/>
          <w:sz w:val="28"/>
          <w:szCs w:val="28"/>
        </w:rPr>
        <w:t>号）精神，在省农业农村厅的指导下，福建农林大学与福建华闽进出口有限公司开展长期战略合作，设立福建正原菌草国际合作有限责任公司，</w:t>
      </w:r>
      <w:r w:rsidRPr="00AC0897">
        <w:rPr>
          <w:rFonts w:ascii="Calibri" w:eastAsia="宋体" w:hAnsi="Calibri" w:cs="Times New Roman"/>
          <w:sz w:val="28"/>
          <w:szCs w:val="28"/>
        </w:rPr>
        <w:t>2020</w:t>
      </w:r>
      <w:r w:rsidRPr="00AC0897">
        <w:rPr>
          <w:rFonts w:ascii="Calibri" w:eastAsia="宋体" w:hAnsi="Calibri" w:cs="Times New Roman" w:hint="eastAsia"/>
          <w:sz w:val="28"/>
          <w:szCs w:val="28"/>
        </w:rPr>
        <w:t>年</w:t>
      </w:r>
      <w:r w:rsidRPr="00AC0897">
        <w:rPr>
          <w:rFonts w:ascii="Calibri" w:eastAsia="宋体" w:hAnsi="Calibri" w:cs="Times New Roman"/>
          <w:sz w:val="28"/>
          <w:szCs w:val="28"/>
        </w:rPr>
        <w:t>4</w:t>
      </w:r>
      <w:r w:rsidRPr="00AC0897">
        <w:rPr>
          <w:rFonts w:ascii="Calibri" w:eastAsia="宋体" w:hAnsi="Calibri" w:cs="Times New Roman" w:hint="eastAsia"/>
          <w:sz w:val="28"/>
          <w:szCs w:val="28"/>
        </w:rPr>
        <w:t>月，福建农林大学与福建正原菌草国际合作有限责任公司签订了《菌草国际合作协议》，本合同所涉及的</w:t>
      </w:r>
      <w:r w:rsidRPr="00AC0897">
        <w:rPr>
          <w:rFonts w:ascii="Calibri" w:eastAsia="宋体" w:hAnsi="Calibri" w:cs="Times New Roman"/>
          <w:sz w:val="28"/>
          <w:szCs w:val="28"/>
        </w:rPr>
        <w:t>11</w:t>
      </w:r>
      <w:r w:rsidRPr="00AC0897">
        <w:rPr>
          <w:rFonts w:ascii="Calibri" w:eastAsia="宋体" w:hAnsi="Calibri" w:cs="Times New Roman" w:hint="eastAsia"/>
          <w:sz w:val="28"/>
          <w:szCs w:val="28"/>
        </w:rPr>
        <w:t>项专利中</w:t>
      </w:r>
      <w:r w:rsidRPr="00AC0897">
        <w:rPr>
          <w:rFonts w:ascii="Calibri" w:eastAsia="宋体" w:hAnsi="Calibri" w:cs="Times New Roman"/>
          <w:sz w:val="28"/>
          <w:szCs w:val="28"/>
        </w:rPr>
        <w:t>7</w:t>
      </w:r>
      <w:r w:rsidRPr="00AC0897">
        <w:rPr>
          <w:rFonts w:ascii="Calibri" w:eastAsia="宋体" w:hAnsi="Calibri" w:cs="Times New Roman" w:hint="eastAsia"/>
          <w:sz w:val="28"/>
          <w:szCs w:val="28"/>
        </w:rPr>
        <w:t>项专利在《菌草国际合作协议》已许可甲方在中国境外地区独占和排他使用，该</w:t>
      </w:r>
      <w:r w:rsidRPr="00AC0897">
        <w:rPr>
          <w:rFonts w:ascii="Calibri" w:eastAsia="宋体" w:hAnsi="Calibri" w:cs="Times New Roman"/>
          <w:sz w:val="28"/>
          <w:szCs w:val="28"/>
        </w:rPr>
        <w:t>7</w:t>
      </w:r>
      <w:r w:rsidRPr="00AC0897">
        <w:rPr>
          <w:rFonts w:ascii="Calibri" w:eastAsia="宋体" w:hAnsi="Calibri" w:cs="Times New Roman" w:hint="eastAsia"/>
          <w:sz w:val="28"/>
          <w:szCs w:val="28"/>
        </w:rPr>
        <w:t>项专利在中国境外地区独占和排他使用不在本次转让范围内，该</w:t>
      </w:r>
      <w:r w:rsidRPr="00AC0897">
        <w:rPr>
          <w:rFonts w:ascii="Calibri" w:eastAsia="宋体" w:hAnsi="Calibri" w:cs="Times New Roman"/>
          <w:sz w:val="28"/>
          <w:szCs w:val="28"/>
        </w:rPr>
        <w:t>7</w:t>
      </w:r>
      <w:r w:rsidRPr="00AC0897">
        <w:rPr>
          <w:rFonts w:ascii="Calibri" w:eastAsia="宋体" w:hAnsi="Calibri" w:cs="Times New Roman" w:hint="eastAsia"/>
          <w:sz w:val="28"/>
          <w:szCs w:val="28"/>
        </w:rPr>
        <w:t>项专利国内权利本次一并转让。</w:t>
      </w:r>
    </w:p>
    <w:p w:rsidR="00AC0897" w:rsidRPr="00AC0897" w:rsidRDefault="00AC0897" w:rsidP="00AC0897">
      <w:pPr>
        <w:spacing w:line="560" w:lineRule="exact"/>
        <w:ind w:firstLineChars="200" w:firstLine="560"/>
        <w:rPr>
          <w:rFonts w:ascii="Calibri" w:eastAsia="宋体" w:hAnsi="Calibri" w:cs="Times New Roman"/>
          <w:sz w:val="28"/>
          <w:szCs w:val="28"/>
        </w:rPr>
      </w:pPr>
      <w:r w:rsidRPr="00AC0897">
        <w:rPr>
          <w:rFonts w:ascii="Calibri" w:eastAsia="宋体" w:hAnsi="Calibri" w:cs="Times New Roman" w:hint="eastAsia"/>
          <w:sz w:val="28"/>
          <w:szCs w:val="28"/>
        </w:rPr>
        <w:t>经评估，该</w:t>
      </w:r>
      <w:r w:rsidRPr="00AC0897">
        <w:rPr>
          <w:rFonts w:ascii="Calibri" w:eastAsia="宋体" w:hAnsi="Calibri" w:cs="Times New Roman"/>
          <w:sz w:val="28"/>
          <w:szCs w:val="28"/>
        </w:rPr>
        <w:t>11</w:t>
      </w:r>
      <w:r w:rsidRPr="00AC0897">
        <w:rPr>
          <w:rFonts w:ascii="Calibri" w:eastAsia="宋体" w:hAnsi="Calibri" w:cs="Times New Roman" w:hint="eastAsia"/>
          <w:sz w:val="28"/>
          <w:szCs w:val="28"/>
        </w:rPr>
        <w:t>项专利（其中已许可甲方在中国境外地区独占和排他使用的</w:t>
      </w:r>
      <w:r w:rsidRPr="00AC0897">
        <w:rPr>
          <w:rFonts w:ascii="Calibri" w:eastAsia="宋体" w:hAnsi="Calibri" w:cs="Times New Roman"/>
          <w:sz w:val="28"/>
          <w:szCs w:val="28"/>
        </w:rPr>
        <w:t>7</w:t>
      </w:r>
      <w:r w:rsidRPr="00AC0897">
        <w:rPr>
          <w:rFonts w:ascii="Calibri" w:eastAsia="宋体" w:hAnsi="Calibri" w:cs="Times New Roman" w:hint="eastAsia"/>
          <w:sz w:val="28"/>
          <w:szCs w:val="28"/>
        </w:rPr>
        <w:t>项专利为在国内的权利）及</w:t>
      </w:r>
      <w:r w:rsidRPr="00AC0897">
        <w:rPr>
          <w:rFonts w:ascii="Calibri" w:eastAsia="宋体" w:hAnsi="Calibri" w:cs="Times New Roman"/>
          <w:sz w:val="28"/>
          <w:szCs w:val="28"/>
        </w:rPr>
        <w:t>9</w:t>
      </w:r>
      <w:r w:rsidRPr="00AC0897">
        <w:rPr>
          <w:rFonts w:ascii="Calibri" w:eastAsia="宋体" w:hAnsi="Calibri" w:cs="Times New Roman" w:hint="eastAsia"/>
          <w:sz w:val="28"/>
          <w:szCs w:val="28"/>
        </w:rPr>
        <w:t>项商标评估价为</w:t>
      </w:r>
      <w:r w:rsidRPr="00AC0897">
        <w:rPr>
          <w:rFonts w:ascii="Calibri" w:eastAsia="宋体" w:hAnsi="Calibri" w:cs="Times New Roman"/>
          <w:sz w:val="28"/>
          <w:szCs w:val="28"/>
        </w:rPr>
        <w:t>58.83</w:t>
      </w:r>
      <w:r w:rsidRPr="00AC0897">
        <w:rPr>
          <w:rFonts w:ascii="Calibri" w:eastAsia="宋体" w:hAnsi="Calibri" w:cs="Times New Roman" w:hint="eastAsia"/>
          <w:sz w:val="28"/>
          <w:szCs w:val="28"/>
        </w:rPr>
        <w:t>万元整。</w:t>
      </w:r>
    </w:p>
    <w:p w:rsidR="00AC0897" w:rsidRPr="00AC0897" w:rsidRDefault="00AC0897" w:rsidP="00AC0897">
      <w:pPr>
        <w:spacing w:line="560" w:lineRule="exact"/>
        <w:ind w:firstLineChars="200" w:firstLine="560"/>
        <w:rPr>
          <w:rFonts w:ascii="Times New Roman" w:eastAsia="宋体" w:hAnsi="Times New Roman" w:cs="Times New Roman"/>
          <w:sz w:val="28"/>
          <w:szCs w:val="20"/>
        </w:rPr>
      </w:pPr>
      <w:r w:rsidRPr="00AC0897">
        <w:rPr>
          <w:rFonts w:ascii="Times New Roman" w:eastAsia="黑体" w:hAnsi="Times New Roman" w:cs="Times New Roman" w:hint="eastAsia"/>
          <w:sz w:val="28"/>
          <w:szCs w:val="20"/>
        </w:rPr>
        <w:t>第七条：</w:t>
      </w:r>
      <w:r w:rsidRPr="00AC0897">
        <w:rPr>
          <w:rFonts w:ascii="Times New Roman" w:eastAsia="宋体" w:hAnsi="Times New Roman" w:cs="Times New Roman" w:hint="eastAsia"/>
          <w:sz w:val="28"/>
          <w:szCs w:val="20"/>
        </w:rPr>
        <w:t>上述专利权和商标转让费伍拾捌万捌仟叁佰元整，在本合同签署后五日内甲方通过银行转账一次性支付乙方。甲方付款前，乙方提供合格发票。乙方的转账信息如下：</w:t>
      </w:r>
    </w:p>
    <w:p w:rsidR="00AC0897" w:rsidRPr="00AC0897" w:rsidRDefault="00AC0897" w:rsidP="00AC0897">
      <w:pPr>
        <w:spacing w:line="560" w:lineRule="exact"/>
        <w:ind w:firstLineChars="400" w:firstLine="1120"/>
        <w:rPr>
          <w:rFonts w:ascii="Times New Roman" w:eastAsia="宋体" w:hAnsi="Times New Roman" w:cs="Times New Roman"/>
          <w:sz w:val="28"/>
          <w:szCs w:val="20"/>
        </w:rPr>
      </w:pPr>
      <w:r w:rsidRPr="00AC0897">
        <w:rPr>
          <w:rFonts w:ascii="Times New Roman" w:eastAsia="宋体" w:hAnsi="Times New Roman" w:cs="Times New Roman" w:hint="eastAsia"/>
          <w:sz w:val="28"/>
          <w:szCs w:val="20"/>
        </w:rPr>
        <w:t>户名：福建农大菌草技术开发公司</w:t>
      </w:r>
    </w:p>
    <w:p w:rsidR="00AC0897" w:rsidRPr="00AC0897" w:rsidRDefault="00AC0897" w:rsidP="00AC0897">
      <w:pPr>
        <w:spacing w:line="560" w:lineRule="exact"/>
        <w:ind w:firstLineChars="400" w:firstLine="1120"/>
        <w:rPr>
          <w:rFonts w:ascii="Times New Roman" w:eastAsia="宋体" w:hAnsi="Times New Roman" w:cs="Times New Roman"/>
          <w:sz w:val="28"/>
          <w:szCs w:val="20"/>
        </w:rPr>
      </w:pPr>
      <w:r w:rsidRPr="00AC0897">
        <w:rPr>
          <w:rFonts w:ascii="Times New Roman" w:eastAsia="宋体" w:hAnsi="Times New Roman" w:cs="Times New Roman" w:hint="eastAsia"/>
          <w:sz w:val="28"/>
          <w:szCs w:val="20"/>
        </w:rPr>
        <w:t>账号：</w:t>
      </w:r>
      <w:r w:rsidRPr="00AC0897">
        <w:rPr>
          <w:rFonts w:ascii="Times New Roman" w:eastAsia="宋体" w:hAnsi="Times New Roman" w:cs="Times New Roman"/>
          <w:sz w:val="28"/>
          <w:szCs w:val="20"/>
        </w:rPr>
        <w:t>117200152200005125</w:t>
      </w:r>
    </w:p>
    <w:p w:rsidR="00AC0897" w:rsidRPr="00AC0897" w:rsidRDefault="00AC0897" w:rsidP="00AC0897">
      <w:pPr>
        <w:spacing w:line="560" w:lineRule="exact"/>
        <w:ind w:firstLineChars="400" w:firstLine="1120"/>
        <w:rPr>
          <w:rFonts w:ascii="Times New Roman" w:eastAsia="宋体" w:hAnsi="Times New Roman" w:cs="Times New Roman"/>
          <w:sz w:val="28"/>
          <w:szCs w:val="20"/>
        </w:rPr>
      </w:pPr>
      <w:r w:rsidRPr="00AC0897">
        <w:rPr>
          <w:rFonts w:ascii="Times New Roman" w:eastAsia="宋体" w:hAnsi="Times New Roman" w:cs="Times New Roman" w:hint="eastAsia"/>
          <w:sz w:val="28"/>
          <w:szCs w:val="20"/>
        </w:rPr>
        <w:t>开户行：兴业银行福州杨桥支行</w:t>
      </w:r>
    </w:p>
    <w:p w:rsidR="00AC0897" w:rsidRPr="00AC0897" w:rsidRDefault="00AC0897" w:rsidP="00AC0897">
      <w:pPr>
        <w:spacing w:line="560" w:lineRule="exact"/>
        <w:ind w:firstLineChars="400" w:firstLine="1120"/>
        <w:rPr>
          <w:rFonts w:ascii="Times New Roman" w:eastAsia="宋体" w:hAnsi="Times New Roman" w:cs="Times New Roman"/>
          <w:sz w:val="28"/>
          <w:szCs w:val="20"/>
          <w:u w:val="single"/>
        </w:rPr>
      </w:pPr>
      <w:r w:rsidRPr="00AC0897">
        <w:rPr>
          <w:rFonts w:ascii="Times New Roman" w:eastAsia="宋体" w:hAnsi="Times New Roman" w:cs="Times New Roman" w:hint="eastAsia"/>
          <w:sz w:val="28"/>
          <w:szCs w:val="20"/>
        </w:rPr>
        <w:t>税号：</w:t>
      </w:r>
      <w:r w:rsidRPr="00AC0897">
        <w:rPr>
          <w:rFonts w:ascii="Times New Roman" w:eastAsia="宋体" w:hAnsi="Times New Roman" w:cs="Times New Roman"/>
          <w:sz w:val="28"/>
          <w:szCs w:val="20"/>
        </w:rPr>
        <w:t>350111100157020</w:t>
      </w:r>
    </w:p>
    <w:p w:rsidR="00AC0897" w:rsidRPr="00AC0897" w:rsidRDefault="00AC0897" w:rsidP="00AC0897">
      <w:pPr>
        <w:spacing w:line="560" w:lineRule="exact"/>
        <w:ind w:firstLineChars="200" w:firstLine="640"/>
        <w:rPr>
          <w:rFonts w:ascii="Times New Roman" w:eastAsia="宋体" w:hAnsi="Times New Roman" w:cs="Times New Roman"/>
          <w:sz w:val="28"/>
          <w:szCs w:val="20"/>
        </w:rPr>
      </w:pPr>
      <w:r w:rsidRPr="00AC0897">
        <w:rPr>
          <w:rFonts w:ascii="Times New Roman" w:eastAsia="黑体" w:hAnsi="Times New Roman" w:cs="Times New Roman" w:hint="eastAsia"/>
          <w:sz w:val="32"/>
          <w:szCs w:val="20"/>
        </w:rPr>
        <w:t>第八条：</w:t>
      </w:r>
      <w:r w:rsidRPr="00AC0897">
        <w:rPr>
          <w:rFonts w:ascii="Times New Roman" w:eastAsia="宋体" w:hAnsi="Times New Roman" w:cs="Times New Roman" w:hint="eastAsia"/>
          <w:sz w:val="28"/>
          <w:szCs w:val="20"/>
        </w:rPr>
        <w:t>因发生不可抗力或不可预见因素，导致项目无法实施，致</w:t>
      </w:r>
      <w:r w:rsidRPr="00AC0897">
        <w:rPr>
          <w:rFonts w:ascii="Times New Roman" w:eastAsia="宋体" w:hAnsi="Times New Roman" w:cs="Times New Roman" w:hint="eastAsia"/>
          <w:sz w:val="28"/>
          <w:szCs w:val="20"/>
        </w:rPr>
        <w:lastRenderedPageBreak/>
        <w:t>使本合同的履行成为不必要或不可能的，可以解除本合同。</w:t>
      </w:r>
      <w:r w:rsidRPr="00AC0897">
        <w:rPr>
          <w:rFonts w:ascii="Times New Roman" w:eastAsia="宋体" w:hAnsi="Times New Roman" w:cs="Times New Roman"/>
          <w:sz w:val="28"/>
          <w:szCs w:val="20"/>
        </w:rPr>
        <w:t xml:space="preserve"> </w:t>
      </w:r>
    </w:p>
    <w:p w:rsidR="00AC0897" w:rsidRPr="00AC0897" w:rsidRDefault="00AC0897" w:rsidP="00AC0897">
      <w:pPr>
        <w:spacing w:line="560" w:lineRule="exact"/>
        <w:rPr>
          <w:rFonts w:ascii="Times New Roman" w:eastAsia="宋体" w:hAnsi="Times New Roman" w:cs="Times New Roman"/>
          <w:sz w:val="28"/>
          <w:szCs w:val="20"/>
        </w:rPr>
      </w:pPr>
      <w:r w:rsidRPr="00AC0897">
        <w:rPr>
          <w:rFonts w:ascii="Times New Roman" w:eastAsia="宋体" w:hAnsi="Times New Roman" w:cs="Times New Roman"/>
          <w:sz w:val="28"/>
          <w:szCs w:val="20"/>
        </w:rPr>
        <w:t xml:space="preserve">   </w:t>
      </w:r>
      <w:r w:rsidRPr="00AC0897">
        <w:rPr>
          <w:rFonts w:ascii="Times New Roman" w:eastAsia="黑体" w:hAnsi="Times New Roman" w:cs="Times New Roman"/>
          <w:sz w:val="32"/>
          <w:szCs w:val="20"/>
        </w:rPr>
        <w:t xml:space="preserve"> </w:t>
      </w:r>
      <w:r w:rsidRPr="00AC0897">
        <w:rPr>
          <w:rFonts w:ascii="Times New Roman" w:eastAsia="黑体" w:hAnsi="Times New Roman" w:cs="Times New Roman" w:hint="eastAsia"/>
          <w:sz w:val="32"/>
          <w:szCs w:val="20"/>
        </w:rPr>
        <w:t>第九条：</w:t>
      </w:r>
      <w:r w:rsidRPr="00AC0897">
        <w:rPr>
          <w:rFonts w:ascii="Times New Roman" w:eastAsia="宋体" w:hAnsi="Times New Roman" w:cs="Times New Roman" w:hint="eastAsia"/>
          <w:sz w:val="28"/>
          <w:szCs w:val="20"/>
        </w:rPr>
        <w:t>双方因履行本合同而发生的争议，应协商、调解解决。协商、调解不成的，依法向人民法院起诉。违约方赔偿守约方支出的包括但不限于律师代理费等全部争议解决费用。</w:t>
      </w:r>
      <w:r w:rsidRPr="00AC0897">
        <w:rPr>
          <w:rFonts w:ascii="Times New Roman" w:eastAsia="宋体" w:hAnsi="Times New Roman" w:cs="Times New Roman"/>
          <w:sz w:val="28"/>
          <w:szCs w:val="20"/>
        </w:rPr>
        <w:t xml:space="preserve"> </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黑体" w:hAnsi="Times New Roman" w:cs="Times New Roman" w:hint="eastAsia"/>
          <w:sz w:val="32"/>
          <w:szCs w:val="20"/>
        </w:rPr>
        <w:t>第十条：</w:t>
      </w:r>
      <w:r w:rsidRPr="00AC0897">
        <w:rPr>
          <w:rFonts w:ascii="Times New Roman" w:eastAsia="宋体" w:hAnsi="Times New Roman" w:cs="Times New Roman" w:hint="eastAsia"/>
          <w:sz w:val="28"/>
          <w:szCs w:val="20"/>
        </w:rPr>
        <w:t>本合同自签订之日起生效，一式陆份，具有同等法律效力。</w:t>
      </w:r>
    </w:p>
    <w:p w:rsidR="00AC0897" w:rsidRPr="00AC0897" w:rsidRDefault="00AC0897" w:rsidP="00AC0897">
      <w:pPr>
        <w:spacing w:line="560" w:lineRule="exact"/>
        <w:ind w:firstLine="560"/>
        <w:rPr>
          <w:rFonts w:ascii="Times New Roman" w:eastAsia="宋体" w:hAnsi="Times New Roman" w:cs="Times New Roman"/>
          <w:sz w:val="28"/>
          <w:szCs w:val="20"/>
        </w:rPr>
      </w:pPr>
    </w:p>
    <w:p w:rsidR="00AC0897" w:rsidRPr="00AC0897" w:rsidRDefault="00AC0897" w:rsidP="00AC0897">
      <w:pPr>
        <w:spacing w:line="560" w:lineRule="exact"/>
        <w:ind w:firstLineChars="200" w:firstLine="560"/>
        <w:rPr>
          <w:rFonts w:ascii="Times New Roman" w:eastAsia="宋体" w:hAnsi="Times New Roman" w:cs="Times New Roman"/>
          <w:sz w:val="28"/>
          <w:szCs w:val="20"/>
          <w:u w:val="single"/>
        </w:rPr>
      </w:pPr>
      <w:r w:rsidRPr="00AC0897">
        <w:rPr>
          <w:rFonts w:ascii="Times New Roman" w:eastAsia="宋体" w:hAnsi="Times New Roman" w:cs="Times New Roman" w:hint="eastAsia"/>
          <w:sz w:val="28"/>
          <w:szCs w:val="20"/>
        </w:rPr>
        <w:t>甲方：福建正原菌草国际合作有限责任公司（盖章）</w:t>
      </w:r>
      <w:r w:rsidRPr="00AC0897">
        <w:rPr>
          <w:rFonts w:ascii="Times New Roman" w:eastAsia="宋体" w:hAnsi="Times New Roman" w:cs="Times New Roman"/>
          <w:sz w:val="28"/>
          <w:szCs w:val="20"/>
        </w:rPr>
        <w:t xml:space="preserve">                </w:t>
      </w:r>
    </w:p>
    <w:p w:rsidR="00AC0897" w:rsidRPr="00AC0897" w:rsidRDefault="00AC0897" w:rsidP="00AC0897">
      <w:pPr>
        <w:spacing w:line="560" w:lineRule="exact"/>
        <w:rPr>
          <w:rFonts w:ascii="Times New Roman" w:eastAsia="宋体" w:hAnsi="Times New Roman" w:cs="Times New Roman"/>
          <w:sz w:val="28"/>
          <w:szCs w:val="20"/>
        </w:rPr>
      </w:pPr>
      <w:r w:rsidRPr="00AC0897">
        <w:rPr>
          <w:rFonts w:ascii="Times New Roman" w:eastAsia="宋体" w:hAnsi="Times New Roman" w:cs="Times New Roman"/>
          <w:sz w:val="28"/>
          <w:szCs w:val="20"/>
        </w:rPr>
        <w:t xml:space="preserve">    </w:t>
      </w:r>
      <w:r w:rsidRPr="00AC0897">
        <w:rPr>
          <w:rFonts w:ascii="Times New Roman" w:eastAsia="宋体" w:hAnsi="Times New Roman" w:cs="Times New Roman" w:hint="eastAsia"/>
          <w:sz w:val="28"/>
          <w:szCs w:val="20"/>
        </w:rPr>
        <w:t xml:space="preserve">法定代表人／委托代理人：　　　　</w:t>
      </w:r>
      <w:r w:rsidRPr="00AC0897">
        <w:rPr>
          <w:rFonts w:ascii="Times New Roman" w:eastAsia="宋体" w:hAnsi="Times New Roman" w:cs="Times New Roman"/>
          <w:sz w:val="28"/>
          <w:szCs w:val="20"/>
        </w:rPr>
        <w:t xml:space="preserve">    </w:t>
      </w:r>
      <w:r w:rsidRPr="00AC0897">
        <w:rPr>
          <w:rFonts w:ascii="Times New Roman" w:eastAsia="宋体" w:hAnsi="Times New Roman" w:cs="Times New Roman" w:hint="eastAsia"/>
          <w:sz w:val="28"/>
          <w:szCs w:val="20"/>
        </w:rPr>
        <w:t xml:space="preserve">　（签名）　</w:t>
      </w:r>
    </w:p>
    <w:p w:rsidR="00AC0897" w:rsidRPr="00AC0897" w:rsidRDefault="00AC0897" w:rsidP="00AC0897">
      <w:pPr>
        <w:spacing w:line="560" w:lineRule="exact"/>
        <w:rPr>
          <w:rFonts w:ascii="Times New Roman" w:eastAsia="宋体" w:hAnsi="Times New Roman" w:cs="Times New Roman"/>
          <w:sz w:val="28"/>
          <w:szCs w:val="20"/>
        </w:rPr>
      </w:pPr>
      <w:r w:rsidRPr="00AC0897">
        <w:rPr>
          <w:rFonts w:ascii="Times New Roman" w:eastAsia="宋体" w:hAnsi="Times New Roman" w:cs="Times New Roman"/>
          <w:sz w:val="28"/>
          <w:szCs w:val="20"/>
        </w:rPr>
        <w:t xml:space="preserve">    </w:t>
      </w:r>
    </w:p>
    <w:p w:rsidR="00AC0897" w:rsidRPr="00AC0897" w:rsidRDefault="00AC0897" w:rsidP="00AC0897">
      <w:pPr>
        <w:spacing w:line="560" w:lineRule="exact"/>
        <w:ind w:firstLineChars="200" w:firstLine="560"/>
        <w:rPr>
          <w:rFonts w:ascii="Times New Roman" w:eastAsia="宋体" w:hAnsi="Times New Roman" w:cs="Times New Roman"/>
          <w:sz w:val="28"/>
          <w:szCs w:val="20"/>
          <w:u w:val="single"/>
        </w:rPr>
      </w:pPr>
      <w:r w:rsidRPr="00AC0897">
        <w:rPr>
          <w:rFonts w:ascii="Times New Roman" w:eastAsia="宋体" w:hAnsi="Times New Roman" w:cs="Times New Roman" w:hint="eastAsia"/>
          <w:sz w:val="28"/>
          <w:szCs w:val="20"/>
        </w:rPr>
        <w:t>乙方：福建农大菌草技术开发公司（盖章）</w:t>
      </w:r>
      <w:r w:rsidRPr="00AC0897">
        <w:rPr>
          <w:rFonts w:ascii="Times New Roman" w:eastAsia="宋体" w:hAnsi="Times New Roman" w:cs="Times New Roman"/>
          <w:sz w:val="28"/>
          <w:szCs w:val="20"/>
        </w:rPr>
        <w:t xml:space="preserve">                </w:t>
      </w:r>
    </w:p>
    <w:p w:rsidR="00AC0897" w:rsidRPr="00AC0897" w:rsidRDefault="00AC0897" w:rsidP="00AC0897">
      <w:pPr>
        <w:spacing w:line="560" w:lineRule="exact"/>
        <w:rPr>
          <w:rFonts w:ascii="Times New Roman" w:eastAsia="宋体" w:hAnsi="Times New Roman" w:cs="Times New Roman"/>
          <w:sz w:val="28"/>
          <w:szCs w:val="20"/>
        </w:rPr>
      </w:pPr>
      <w:r w:rsidRPr="00AC0897">
        <w:rPr>
          <w:rFonts w:ascii="Times New Roman" w:eastAsia="宋体" w:hAnsi="Times New Roman" w:cs="Times New Roman"/>
          <w:sz w:val="28"/>
          <w:szCs w:val="20"/>
        </w:rPr>
        <w:t xml:space="preserve">    </w:t>
      </w:r>
      <w:r w:rsidRPr="00AC0897">
        <w:rPr>
          <w:rFonts w:ascii="Times New Roman" w:eastAsia="宋体" w:hAnsi="Times New Roman" w:cs="Times New Roman" w:hint="eastAsia"/>
          <w:sz w:val="28"/>
          <w:szCs w:val="20"/>
        </w:rPr>
        <w:t xml:space="preserve">法定代表人／委托代理人：　　　　</w:t>
      </w:r>
      <w:r w:rsidRPr="00AC0897">
        <w:rPr>
          <w:rFonts w:ascii="Times New Roman" w:eastAsia="宋体" w:hAnsi="Times New Roman" w:cs="Times New Roman"/>
          <w:sz w:val="28"/>
          <w:szCs w:val="20"/>
        </w:rPr>
        <w:t xml:space="preserve">  </w:t>
      </w:r>
      <w:r w:rsidRPr="00AC0897">
        <w:rPr>
          <w:rFonts w:ascii="Times New Roman" w:eastAsia="宋体" w:hAnsi="Times New Roman" w:cs="Times New Roman" w:hint="eastAsia"/>
          <w:sz w:val="28"/>
          <w:szCs w:val="20"/>
        </w:rPr>
        <w:t xml:space="preserve">　　（签名）　</w:t>
      </w:r>
    </w:p>
    <w:p w:rsidR="00AC0897" w:rsidRPr="00AC0897" w:rsidRDefault="00AC0897" w:rsidP="00AC0897">
      <w:pPr>
        <w:spacing w:line="560" w:lineRule="exact"/>
        <w:ind w:firstLine="560"/>
        <w:rPr>
          <w:rFonts w:ascii="Times New Roman" w:eastAsia="宋体" w:hAnsi="Times New Roman" w:cs="Times New Roman"/>
          <w:sz w:val="28"/>
          <w:szCs w:val="20"/>
        </w:rPr>
      </w:pPr>
      <w:r w:rsidRPr="00AC0897">
        <w:rPr>
          <w:rFonts w:ascii="Times New Roman" w:eastAsia="宋体" w:hAnsi="Times New Roman" w:cs="Times New Roman"/>
          <w:sz w:val="28"/>
          <w:szCs w:val="20"/>
        </w:rPr>
        <w:t xml:space="preserve">                             </w:t>
      </w:r>
    </w:p>
    <w:p w:rsidR="00AC0897" w:rsidRPr="00AC0897" w:rsidRDefault="00AC0897" w:rsidP="00AC0897">
      <w:pPr>
        <w:spacing w:line="560" w:lineRule="exact"/>
        <w:ind w:firstLineChars="1700" w:firstLine="4760"/>
        <w:rPr>
          <w:rFonts w:ascii="Times New Roman" w:eastAsia="宋体" w:hAnsi="Times New Roman" w:cs="Times New Roman"/>
          <w:sz w:val="28"/>
          <w:szCs w:val="20"/>
        </w:rPr>
      </w:pPr>
      <w:r w:rsidRPr="00AC0897">
        <w:rPr>
          <w:rFonts w:ascii="Times New Roman" w:eastAsia="宋体" w:hAnsi="Times New Roman" w:cs="Times New Roman" w:hint="eastAsia"/>
          <w:sz w:val="28"/>
          <w:szCs w:val="20"/>
        </w:rPr>
        <w:t>签约时间：</w:t>
      </w:r>
      <w:r w:rsidRPr="00AC0897">
        <w:rPr>
          <w:rFonts w:ascii="Times New Roman" w:eastAsia="宋体" w:hAnsi="Times New Roman" w:cs="Times New Roman"/>
          <w:sz w:val="28"/>
          <w:szCs w:val="20"/>
        </w:rPr>
        <w:t xml:space="preserve">      </w:t>
      </w:r>
      <w:r w:rsidRPr="00AC0897">
        <w:rPr>
          <w:rFonts w:ascii="Times New Roman" w:eastAsia="宋体" w:hAnsi="Times New Roman" w:cs="Times New Roman" w:hint="eastAsia"/>
          <w:sz w:val="28"/>
          <w:szCs w:val="20"/>
        </w:rPr>
        <w:t>年</w:t>
      </w:r>
      <w:r w:rsidRPr="00AC0897">
        <w:rPr>
          <w:rFonts w:ascii="Times New Roman" w:eastAsia="宋体" w:hAnsi="Times New Roman" w:cs="Times New Roman"/>
          <w:sz w:val="28"/>
          <w:szCs w:val="20"/>
        </w:rPr>
        <w:t xml:space="preserve">  </w:t>
      </w:r>
      <w:r w:rsidRPr="00AC0897">
        <w:rPr>
          <w:rFonts w:ascii="Times New Roman" w:eastAsia="宋体" w:hAnsi="Times New Roman" w:cs="Times New Roman" w:hint="eastAsia"/>
          <w:sz w:val="28"/>
          <w:szCs w:val="20"/>
        </w:rPr>
        <w:t>月</w:t>
      </w:r>
      <w:r w:rsidRPr="00AC0897">
        <w:rPr>
          <w:rFonts w:ascii="Times New Roman" w:eastAsia="宋体" w:hAnsi="Times New Roman" w:cs="Times New Roman"/>
          <w:sz w:val="28"/>
          <w:szCs w:val="20"/>
        </w:rPr>
        <w:t xml:space="preserve">  </w:t>
      </w:r>
      <w:r w:rsidRPr="00AC0897">
        <w:rPr>
          <w:rFonts w:ascii="Times New Roman" w:eastAsia="宋体" w:hAnsi="Times New Roman" w:cs="Times New Roman" w:hint="eastAsia"/>
          <w:sz w:val="28"/>
          <w:szCs w:val="20"/>
        </w:rPr>
        <w:t>日</w:t>
      </w:r>
      <w:r w:rsidRPr="00AC0897">
        <w:rPr>
          <w:rFonts w:ascii="Times New Roman" w:eastAsia="宋体" w:hAnsi="Times New Roman" w:cs="Times New Roman"/>
          <w:sz w:val="28"/>
          <w:szCs w:val="20"/>
        </w:rPr>
        <w:t xml:space="preserve"> </w:t>
      </w:r>
    </w:p>
    <w:p w:rsidR="00DD345B" w:rsidRDefault="00DD345B" w:rsidP="001447D2">
      <w:pPr>
        <w:ind w:leftChars="2800" w:left="5880" w:firstLineChars="100" w:firstLine="280"/>
        <w:rPr>
          <w:sz w:val="28"/>
          <w:szCs w:val="28"/>
        </w:rPr>
      </w:pPr>
    </w:p>
    <w:p w:rsidR="00DD345B" w:rsidRPr="001447D2" w:rsidRDefault="00DD345B" w:rsidP="00AC0897">
      <w:pPr>
        <w:rPr>
          <w:sz w:val="28"/>
          <w:szCs w:val="28"/>
        </w:rPr>
      </w:pPr>
    </w:p>
    <w:sectPr w:rsidR="00DD345B" w:rsidRPr="001447D2" w:rsidSect="00294B28">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560D" w:rsidRDefault="008F560D" w:rsidP="00294B28">
      <w:r>
        <w:separator/>
      </w:r>
    </w:p>
  </w:endnote>
  <w:endnote w:type="continuationSeparator" w:id="0">
    <w:p w:rsidR="008F560D" w:rsidRDefault="008F560D" w:rsidP="00294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560D" w:rsidRDefault="008F560D" w:rsidP="00294B28">
      <w:r>
        <w:separator/>
      </w:r>
    </w:p>
  </w:footnote>
  <w:footnote w:type="continuationSeparator" w:id="0">
    <w:p w:rsidR="008F560D" w:rsidRDefault="008F560D" w:rsidP="00294B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379"/>
    <w:rsid w:val="000E5255"/>
    <w:rsid w:val="001447D2"/>
    <w:rsid w:val="00200379"/>
    <w:rsid w:val="00260B12"/>
    <w:rsid w:val="00294B28"/>
    <w:rsid w:val="003616CF"/>
    <w:rsid w:val="006C4ACF"/>
    <w:rsid w:val="007343A3"/>
    <w:rsid w:val="008F560D"/>
    <w:rsid w:val="00AC0897"/>
    <w:rsid w:val="00C36CCF"/>
    <w:rsid w:val="00DD345B"/>
    <w:rsid w:val="00E432E0"/>
    <w:rsid w:val="00F94C92"/>
    <w:rsid w:val="00FE2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447A52F-FC1A-4118-8145-46B2D68A0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4B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94B28"/>
    <w:rPr>
      <w:sz w:val="18"/>
      <w:szCs w:val="18"/>
    </w:rPr>
  </w:style>
  <w:style w:type="paragraph" w:styleId="a4">
    <w:name w:val="footer"/>
    <w:basedOn w:val="a"/>
    <w:link w:val="Char0"/>
    <w:uiPriority w:val="99"/>
    <w:unhideWhenUsed/>
    <w:rsid w:val="00294B28"/>
    <w:pPr>
      <w:tabs>
        <w:tab w:val="center" w:pos="4153"/>
        <w:tab w:val="right" w:pos="8306"/>
      </w:tabs>
      <w:snapToGrid w:val="0"/>
      <w:jc w:val="left"/>
    </w:pPr>
    <w:rPr>
      <w:sz w:val="18"/>
      <w:szCs w:val="18"/>
    </w:rPr>
  </w:style>
  <w:style w:type="character" w:customStyle="1" w:styleId="Char0">
    <w:name w:val="页脚 Char"/>
    <w:basedOn w:val="a0"/>
    <w:link w:val="a4"/>
    <w:uiPriority w:val="99"/>
    <w:rsid w:val="00294B28"/>
    <w:rPr>
      <w:sz w:val="18"/>
      <w:szCs w:val="18"/>
    </w:rPr>
  </w:style>
  <w:style w:type="paragraph" w:styleId="a5">
    <w:name w:val="Date"/>
    <w:basedOn w:val="a"/>
    <w:next w:val="a"/>
    <w:link w:val="Char1"/>
    <w:uiPriority w:val="99"/>
    <w:semiHidden/>
    <w:unhideWhenUsed/>
    <w:rsid w:val="00DD345B"/>
    <w:pPr>
      <w:ind w:leftChars="2500" w:left="100"/>
    </w:pPr>
  </w:style>
  <w:style w:type="character" w:customStyle="1" w:styleId="Char1">
    <w:name w:val="日期 Char"/>
    <w:basedOn w:val="a0"/>
    <w:link w:val="a5"/>
    <w:uiPriority w:val="99"/>
    <w:semiHidden/>
    <w:rsid w:val="00DD345B"/>
  </w:style>
  <w:style w:type="paragraph" w:styleId="a6">
    <w:name w:val="Balloon Text"/>
    <w:basedOn w:val="a"/>
    <w:link w:val="Char2"/>
    <w:uiPriority w:val="99"/>
    <w:semiHidden/>
    <w:unhideWhenUsed/>
    <w:rsid w:val="00AC0897"/>
    <w:rPr>
      <w:sz w:val="18"/>
      <w:szCs w:val="18"/>
    </w:rPr>
  </w:style>
  <w:style w:type="character" w:customStyle="1" w:styleId="Char2">
    <w:name w:val="批注框文本 Char"/>
    <w:basedOn w:val="a0"/>
    <w:link w:val="a6"/>
    <w:uiPriority w:val="99"/>
    <w:semiHidden/>
    <w:rsid w:val="00AC089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2922199">
      <w:bodyDiv w:val="1"/>
      <w:marLeft w:val="0"/>
      <w:marRight w:val="0"/>
      <w:marTop w:val="0"/>
      <w:marBottom w:val="0"/>
      <w:divBdr>
        <w:top w:val="none" w:sz="0" w:space="0" w:color="auto"/>
        <w:left w:val="none" w:sz="0" w:space="0" w:color="auto"/>
        <w:bottom w:val="none" w:sz="0" w:space="0" w:color="auto"/>
        <w:right w:val="none" w:sz="0" w:space="0" w:color="auto"/>
      </w:divBdr>
      <w:divsChild>
        <w:div w:id="404306623">
          <w:marLeft w:val="60"/>
          <w:marRight w:val="60"/>
          <w:marTop w:val="0"/>
          <w:marBottom w:val="0"/>
          <w:divBdr>
            <w:top w:val="none" w:sz="0" w:space="0" w:color="auto"/>
            <w:left w:val="none" w:sz="0" w:space="0" w:color="auto"/>
            <w:bottom w:val="none" w:sz="0" w:space="0" w:color="auto"/>
            <w:right w:val="none" w:sz="0" w:space="0" w:color="auto"/>
          </w:divBdr>
          <w:divsChild>
            <w:div w:id="118786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135746">
      <w:bodyDiv w:val="1"/>
      <w:marLeft w:val="0"/>
      <w:marRight w:val="0"/>
      <w:marTop w:val="0"/>
      <w:marBottom w:val="0"/>
      <w:divBdr>
        <w:top w:val="none" w:sz="0" w:space="0" w:color="auto"/>
        <w:left w:val="none" w:sz="0" w:space="0" w:color="auto"/>
        <w:bottom w:val="none" w:sz="0" w:space="0" w:color="auto"/>
        <w:right w:val="none" w:sz="0" w:space="0" w:color="auto"/>
      </w:divBdr>
      <w:divsChild>
        <w:div w:id="497160303">
          <w:marLeft w:val="60"/>
          <w:marRight w:val="60"/>
          <w:marTop w:val="0"/>
          <w:marBottom w:val="0"/>
          <w:divBdr>
            <w:top w:val="none" w:sz="0" w:space="0" w:color="auto"/>
            <w:left w:val="none" w:sz="0" w:space="0" w:color="auto"/>
            <w:bottom w:val="none" w:sz="0" w:space="0" w:color="auto"/>
            <w:right w:val="none" w:sz="0" w:space="0" w:color="auto"/>
          </w:divBdr>
          <w:divsChild>
            <w:div w:id="45444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615</Words>
  <Characters>3511</Characters>
  <Application>Microsoft Office Word</Application>
  <DocSecurity>0</DocSecurity>
  <Lines>29</Lines>
  <Paragraphs>8</Paragraphs>
  <ScaleCrop>false</ScaleCrop>
  <Company>Microsoft</Company>
  <LinksUpToDate>false</LinksUpToDate>
  <CharactersWithSpaces>4118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王坤</cp:lastModifiedBy>
  <cp:revision>3</cp:revision>
  <dcterms:created xsi:type="dcterms:W3CDTF">2020-12-28T07:30:00Z</dcterms:created>
  <dcterms:modified xsi:type="dcterms:W3CDTF">2020-12-28T07:33:00Z</dcterms:modified>
</cp:coreProperties>
</file>