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kern w:val="0"/>
          <w:sz w:val="36"/>
          <w:szCs w:val="36"/>
        </w:rPr>
      </w:pPr>
      <w:r>
        <w:rPr>
          <w:rFonts w:hint="eastAsia" w:ascii="宋体" w:hAnsi="宋体"/>
          <w:b/>
          <w:bCs/>
          <w:kern w:val="0"/>
          <w:sz w:val="36"/>
          <w:szCs w:val="36"/>
        </w:rPr>
        <w:t>关于评选表彰2017-2018学年旗山校区</w:t>
      </w:r>
    </w:p>
    <w:p>
      <w:pPr>
        <w:jc w:val="center"/>
        <w:rPr>
          <w:rFonts w:ascii="宋体" w:hAnsi="宋体"/>
          <w:b/>
          <w:bCs/>
          <w:kern w:val="0"/>
          <w:sz w:val="36"/>
          <w:szCs w:val="36"/>
        </w:rPr>
      </w:pPr>
      <w:r>
        <w:rPr>
          <w:rFonts w:hint="eastAsia" w:ascii="宋体" w:hAnsi="宋体"/>
          <w:b/>
          <w:bCs/>
          <w:kern w:val="0"/>
          <w:sz w:val="36"/>
          <w:szCs w:val="36"/>
        </w:rPr>
        <w:t>学生社会活动先进个人的通知</w:t>
      </w:r>
    </w:p>
    <w:p>
      <w:pPr>
        <w:spacing w:line="560" w:lineRule="exact"/>
        <w:rPr>
          <w:rFonts w:ascii="仿宋" w:hAnsi="仿宋" w:eastAsia="仿宋" w:cs="仿宋"/>
          <w:sz w:val="32"/>
          <w:szCs w:val="32"/>
        </w:rPr>
      </w:pPr>
      <w:r>
        <w:rPr>
          <w:rFonts w:hint="eastAsia" w:ascii="仿宋" w:hAnsi="仿宋" w:eastAsia="仿宋" w:cs="仿宋"/>
          <w:sz w:val="32"/>
          <w:szCs w:val="32"/>
        </w:rPr>
        <w:t>福建农林大学旗山校区学生:</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 xml:space="preserve"> 2017 年，</w:t>
      </w:r>
      <w:r>
        <w:rPr>
          <w:rFonts w:hint="eastAsia" w:ascii="仿宋" w:hAnsi="仿宋" w:eastAsia="仿宋" w:cs="仿宋"/>
          <w:sz w:val="32"/>
          <w:szCs w:val="32"/>
          <w:lang w:eastAsia="zh-CN"/>
        </w:rPr>
        <w:t>旗山校区团学工作</w:t>
      </w:r>
      <w:r>
        <w:rPr>
          <w:rFonts w:hint="eastAsia" w:ascii="仿宋" w:hAnsi="仿宋" w:eastAsia="仿宋" w:cs="仿宋"/>
          <w:sz w:val="32"/>
          <w:szCs w:val="32"/>
        </w:rPr>
        <w:t>在学校</w:t>
      </w:r>
      <w:r>
        <w:rPr>
          <w:rFonts w:hint="eastAsia" w:ascii="仿宋" w:hAnsi="仿宋" w:eastAsia="仿宋" w:cs="仿宋"/>
          <w:sz w:val="32"/>
          <w:szCs w:val="32"/>
          <w:lang w:eastAsia="zh-CN"/>
        </w:rPr>
        <w:t>各级部门的关心和旗山校区管委会（筹）</w:t>
      </w:r>
      <w:r>
        <w:rPr>
          <w:rFonts w:hint="eastAsia" w:ascii="仿宋" w:hAnsi="仿宋" w:eastAsia="仿宋" w:cs="仿宋"/>
          <w:sz w:val="32"/>
          <w:szCs w:val="32"/>
        </w:rPr>
        <w:t>的正确</w:t>
      </w:r>
      <w:r>
        <w:rPr>
          <w:rFonts w:hint="eastAsia" w:ascii="仿宋" w:hAnsi="仿宋" w:eastAsia="仿宋" w:cs="仿宋"/>
          <w:sz w:val="32"/>
          <w:szCs w:val="32"/>
          <w:lang w:eastAsia="zh-CN"/>
        </w:rPr>
        <w:t>指导</w:t>
      </w:r>
      <w:r>
        <w:rPr>
          <w:rFonts w:hint="eastAsia" w:ascii="仿宋" w:hAnsi="仿宋" w:eastAsia="仿宋" w:cs="仿宋"/>
          <w:sz w:val="32"/>
          <w:szCs w:val="32"/>
        </w:rPr>
        <w:t>下，深入学习宣传贯彻习近平新时代中国特色社会主义思想和党的十九大精神，认真落实习总书记关于青年工作的重要要求，深刻领会全国、全省和学校思想政治工作会议精神，紧紧围绕立德树人根本任务，坚持青年导向、问题导向、改革导向，着力强化思想引领，着力联系</w:t>
      </w:r>
      <w:r>
        <w:rPr>
          <w:rFonts w:hint="eastAsia" w:ascii="仿宋" w:hAnsi="仿宋" w:eastAsia="仿宋" w:cs="仿宋"/>
          <w:sz w:val="32"/>
          <w:szCs w:val="32"/>
          <w:lang w:eastAsia="zh-CN"/>
        </w:rPr>
        <w:t>校区青年学生</w:t>
      </w:r>
      <w:r>
        <w:rPr>
          <w:rFonts w:hint="eastAsia" w:ascii="仿宋" w:hAnsi="仿宋" w:eastAsia="仿宋" w:cs="仿宋"/>
          <w:sz w:val="32"/>
          <w:szCs w:val="32"/>
        </w:rPr>
        <w:t>，全面履行</w:t>
      </w:r>
      <w:r>
        <w:rPr>
          <w:rFonts w:hint="eastAsia" w:ascii="仿宋" w:hAnsi="仿宋" w:eastAsia="仿宋" w:cs="仿宋"/>
          <w:sz w:val="32"/>
          <w:szCs w:val="32"/>
          <w:lang w:eastAsia="zh-CN"/>
        </w:rPr>
        <w:t>基层学生组织的</w:t>
      </w:r>
      <w:r>
        <w:rPr>
          <w:rFonts w:hint="eastAsia" w:ascii="仿宋" w:hAnsi="仿宋" w:eastAsia="仿宋" w:cs="仿宋"/>
          <w:sz w:val="32"/>
          <w:szCs w:val="32"/>
        </w:rPr>
        <w:t>基本职能，深入推进各项重点工作，</w:t>
      </w:r>
      <w:r>
        <w:rPr>
          <w:rFonts w:hint="eastAsia" w:ascii="仿宋" w:hAnsi="仿宋" w:eastAsia="仿宋" w:cs="仿宋"/>
          <w:sz w:val="32"/>
          <w:szCs w:val="32"/>
          <w:lang w:eastAsia="zh-CN"/>
        </w:rPr>
        <w:t>校区团学工作</w:t>
      </w:r>
      <w:r>
        <w:rPr>
          <w:rFonts w:hint="eastAsia" w:ascii="仿宋" w:hAnsi="仿宋" w:eastAsia="仿宋" w:cs="仿宋"/>
          <w:sz w:val="32"/>
          <w:szCs w:val="32"/>
        </w:rPr>
        <w:t>实现新发展。</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为表彰先进，树立典型，引导广大</w:t>
      </w:r>
      <w:r>
        <w:rPr>
          <w:rFonts w:hint="eastAsia" w:ascii="仿宋" w:hAnsi="仿宋" w:eastAsia="仿宋" w:cs="仿宋"/>
          <w:sz w:val="32"/>
          <w:szCs w:val="32"/>
          <w:lang w:eastAsia="zh-CN"/>
        </w:rPr>
        <w:t>青年学生</w:t>
      </w:r>
      <w:r>
        <w:rPr>
          <w:rFonts w:hint="eastAsia" w:ascii="仿宋" w:hAnsi="仿宋" w:eastAsia="仿宋" w:cs="仿宋"/>
          <w:sz w:val="32"/>
          <w:szCs w:val="32"/>
        </w:rPr>
        <w:t>自觉以习近平新时代中国特色社会主义思想和党的十九大精神为指引，为实现“再上新台阶，建设新福建”，为学校“双一流”高水平大学建设贡献青春力量，</w:t>
      </w:r>
      <w:r>
        <w:rPr>
          <w:rFonts w:hint="eastAsia" w:ascii="仿宋" w:hAnsi="仿宋" w:eastAsia="仿宋" w:cs="仿宋"/>
          <w:sz w:val="32"/>
          <w:szCs w:val="32"/>
        </w:rPr>
        <w:t>福建农林大学旗山校区管委会（筹）决定在今年“五四”前夕，评选和表彰一批学生社会活动先进个人，现将有关申报事宜通知如下：</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一、评选项目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1、优秀学生干部；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2、社会工作先进个人；</w:t>
      </w:r>
    </w:p>
    <w:p>
      <w:pPr>
        <w:spacing w:line="560" w:lineRule="exact"/>
        <w:ind w:firstLine="640" w:firstLineChars="200"/>
        <w:rPr>
          <w:rFonts w:ascii="仿宋" w:hAnsi="仿宋" w:eastAsia="仿宋"/>
          <w:sz w:val="23"/>
          <w:szCs w:val="23"/>
          <w:shd w:val="clear" w:color="auto" w:fill="FFFFFF"/>
        </w:rPr>
      </w:pPr>
      <w:r>
        <w:rPr>
          <w:rFonts w:hint="eastAsia" w:ascii="仿宋" w:hAnsi="仿宋" w:eastAsia="仿宋" w:cs="仿宋"/>
          <w:sz w:val="32"/>
          <w:szCs w:val="32"/>
        </w:rPr>
        <w:t>3、文艺工作先进个人。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二、评选条件</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color w:val="auto"/>
          <w:sz w:val="32"/>
          <w:szCs w:val="32"/>
        </w:rPr>
        <w:t>根据《福建农林大学学生</w:t>
      </w:r>
      <w:r>
        <w:rPr>
          <w:rFonts w:hint="eastAsia" w:ascii="仿宋" w:hAnsi="仿宋" w:eastAsia="仿宋" w:cs="仿宋"/>
          <w:color w:val="auto"/>
          <w:sz w:val="32"/>
          <w:szCs w:val="32"/>
          <w:lang w:eastAsia="zh-CN"/>
        </w:rPr>
        <w:t>先进班集体和优秀毕业生、三好学生、优秀学生干部、社会工作先进个人评选办法</w:t>
      </w:r>
      <w:r>
        <w:rPr>
          <w:rFonts w:hint="eastAsia" w:ascii="仿宋" w:hAnsi="仿宋" w:eastAsia="仿宋" w:cs="仿宋"/>
          <w:color w:val="auto"/>
          <w:sz w:val="32"/>
          <w:szCs w:val="32"/>
        </w:rPr>
        <w:t>》（闽农林大学字［20</w:t>
      </w:r>
      <w:r>
        <w:rPr>
          <w:rFonts w:hint="eastAsia" w:ascii="仿宋" w:hAnsi="仿宋" w:eastAsia="仿宋" w:cs="仿宋"/>
          <w:color w:val="auto"/>
          <w:sz w:val="32"/>
          <w:szCs w:val="32"/>
          <w:lang w:val="en-US" w:eastAsia="zh-CN"/>
        </w:rPr>
        <w:t>17</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17</w:t>
      </w:r>
      <w:r>
        <w:rPr>
          <w:rFonts w:hint="eastAsia" w:ascii="仿宋" w:hAnsi="仿宋" w:eastAsia="仿宋" w:cs="仿宋"/>
          <w:color w:val="auto"/>
          <w:sz w:val="32"/>
          <w:szCs w:val="32"/>
        </w:rPr>
        <w:t>号）及《福建农林大学共青团奖惩暂行办法（修订）》（闽农林大团[2015]20号</w:t>
      </w:r>
      <w:r>
        <w:rPr>
          <w:rFonts w:hint="eastAsia" w:ascii="仿宋" w:hAnsi="仿宋" w:eastAsia="仿宋" w:cs="仿宋"/>
          <w:sz w:val="32"/>
          <w:szCs w:val="32"/>
        </w:rPr>
        <w:t>）相关规定，并结合校区工作实际开展情况，各评选奖项应符合如下条件：</w:t>
      </w:r>
    </w:p>
    <w:p>
      <w:pPr>
        <w:ind w:firstLine="640" w:firstLineChars="20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一</w:t>
      </w:r>
      <w:r>
        <w:rPr>
          <w:rFonts w:hint="eastAsia" w:ascii="仿宋" w:hAnsi="仿宋" w:eastAsia="仿宋" w:cs="仿宋"/>
          <w:sz w:val="32"/>
          <w:szCs w:val="32"/>
        </w:rPr>
        <w:t>）优秀学生干部。</w:t>
      </w:r>
    </w:p>
    <w:p>
      <w:pPr>
        <w:ind w:firstLine="640" w:firstLineChars="200"/>
        <w:rPr>
          <w:rFonts w:ascii="仿宋" w:hAnsi="仿宋" w:eastAsia="仿宋" w:cs="仿宋"/>
          <w:sz w:val="32"/>
          <w:szCs w:val="32"/>
        </w:rPr>
      </w:pPr>
      <w:r>
        <w:rPr>
          <w:rFonts w:hint="eastAsia" w:ascii="仿宋" w:hAnsi="仿宋" w:eastAsia="仿宋" w:cs="仿宋"/>
          <w:sz w:val="32"/>
          <w:szCs w:val="32"/>
        </w:rPr>
        <w:t>1、评选范围：2017-2018学年在旗山校区担任学生干部的</w:t>
      </w:r>
      <w:r>
        <w:rPr>
          <w:rFonts w:hint="eastAsia" w:ascii="仿宋" w:hAnsi="仿宋" w:eastAsia="仿宋" w:cs="仿宋"/>
          <w:sz w:val="32"/>
          <w:szCs w:val="32"/>
          <w:lang w:eastAsia="zh-CN"/>
        </w:rPr>
        <w:t>学生</w:t>
      </w:r>
      <w:r>
        <w:rPr>
          <w:rFonts w:hint="eastAsia" w:ascii="仿宋" w:hAnsi="仿宋" w:eastAsia="仿宋" w:cs="仿宋"/>
          <w:sz w:val="32"/>
          <w:szCs w:val="32"/>
        </w:rPr>
        <w:t>。</w:t>
      </w:r>
    </w:p>
    <w:p>
      <w:pPr>
        <w:ind w:firstLine="640" w:firstLineChars="200"/>
        <w:rPr>
          <w:rFonts w:ascii="仿宋" w:hAnsi="仿宋" w:eastAsia="仿宋" w:cs="仿宋"/>
          <w:sz w:val="32"/>
          <w:szCs w:val="32"/>
        </w:rPr>
      </w:pPr>
      <w:r>
        <w:rPr>
          <w:rFonts w:hint="eastAsia" w:ascii="仿宋" w:hAnsi="仿宋" w:eastAsia="仿宋" w:cs="仿宋"/>
          <w:sz w:val="32"/>
          <w:szCs w:val="32"/>
        </w:rPr>
        <w:t>2、评选条件：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认真学习宣传贯彻习近平新时代中国特色社会主义思想和党的十九大精神,坚决维护以习近平同志为核心的党中央权威和集中统一领导,在思想上政治上行动上同以习近平同志为核心的党中央保持高度一致,牢固树立“四个意识”</w:t>
      </w:r>
      <w:r>
        <w:rPr>
          <w:rFonts w:hint="eastAsia" w:ascii="仿宋" w:hAnsi="仿宋" w:eastAsia="仿宋" w:cs="仿宋"/>
          <w:sz w:val="32"/>
          <w:szCs w:val="32"/>
          <w:lang w:eastAsia="zh-CN"/>
        </w:rPr>
        <w:t>；</w:t>
      </w:r>
    </w:p>
    <w:p>
      <w:pPr>
        <w:ind w:firstLine="640" w:firstLineChars="200"/>
        <w:rPr>
          <w:rFonts w:ascii="仿宋" w:hAnsi="仿宋" w:eastAsia="仿宋" w:cs="仿宋"/>
          <w:sz w:val="32"/>
          <w:szCs w:val="32"/>
        </w:rPr>
      </w:pPr>
      <w:r>
        <w:rPr>
          <w:rFonts w:hint="eastAsia" w:ascii="仿宋" w:hAnsi="仿宋" w:eastAsia="仿宋" w:cs="仿宋"/>
          <w:sz w:val="32"/>
          <w:szCs w:val="32"/>
        </w:rPr>
        <w:t>（2）尊敬师长、团结同学，遵纪守法、遵守社会公德，模范遵守《高等学校学生行为准则》，当年未受任何纪律处分</w:t>
      </w:r>
      <w:r>
        <w:rPr>
          <w:rFonts w:hint="eastAsia" w:ascii="仿宋" w:hAnsi="仿宋" w:eastAsia="仿宋" w:cs="仿宋"/>
          <w:sz w:val="32"/>
          <w:szCs w:val="32"/>
          <w:lang w:eastAsia="zh-CN"/>
        </w:rPr>
        <w:t>，</w:t>
      </w:r>
      <w:r>
        <w:rPr>
          <w:rFonts w:hint="eastAsia" w:ascii="仿宋" w:hAnsi="仿宋" w:eastAsia="仿宋" w:cs="仿宋"/>
          <w:sz w:val="32"/>
          <w:szCs w:val="32"/>
        </w:rPr>
        <w:t>无恶意欠费及其他不诚信行为；</w:t>
      </w:r>
    </w:p>
    <w:p>
      <w:pPr>
        <w:ind w:firstLine="640" w:firstLineChars="20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3</w:t>
      </w:r>
      <w:r>
        <w:rPr>
          <w:rFonts w:hint="eastAsia" w:ascii="仿宋" w:hAnsi="仿宋" w:eastAsia="仿宋" w:cs="仿宋"/>
          <w:sz w:val="32"/>
          <w:szCs w:val="32"/>
        </w:rPr>
        <w:t>）积极参加体育锻炼和文体活动，身心健康，达到《学生体质健康标准》；</w:t>
      </w:r>
    </w:p>
    <w:p>
      <w:pPr>
        <w:ind w:firstLine="640" w:firstLineChars="200"/>
        <w:rPr>
          <w:rFonts w:ascii="仿宋" w:hAnsi="仿宋" w:eastAsia="仿宋" w:cs="仿宋"/>
          <w:sz w:val="32"/>
          <w:szCs w:val="32"/>
        </w:rPr>
      </w:pPr>
      <w:r>
        <w:rPr>
          <w:rFonts w:hint="eastAsia" w:ascii="仿宋" w:hAnsi="仿宋" w:eastAsia="仿宋" w:cs="仿宋"/>
          <w:sz w:val="32"/>
          <w:szCs w:val="32"/>
        </w:rPr>
        <w:t>（4）学习目的明确，态度端正，上一学年综合测评或上一学期智育总分居本专业前50%；</w:t>
      </w:r>
    </w:p>
    <w:p>
      <w:pPr>
        <w:ind w:firstLine="640" w:firstLineChars="200"/>
        <w:rPr>
          <w:rFonts w:ascii="仿宋" w:hAnsi="仿宋" w:eastAsia="仿宋" w:cs="仿宋"/>
          <w:sz w:val="32"/>
          <w:szCs w:val="32"/>
        </w:rPr>
      </w:pPr>
      <w:r>
        <w:rPr>
          <w:rFonts w:hint="eastAsia" w:ascii="仿宋" w:hAnsi="仿宋" w:eastAsia="仿宋" w:cs="仿宋"/>
          <w:sz w:val="32"/>
          <w:szCs w:val="32"/>
        </w:rPr>
        <w:t>（5）担任学生干部（部门副部长及以上），热心为集体工作，为同学服务，工作积极主动，工作实绩突出，有较强的组织领导能力，能起骨干作用；</w:t>
      </w:r>
    </w:p>
    <w:p>
      <w:pPr>
        <w:ind w:firstLine="640" w:firstLineChars="200"/>
        <w:rPr>
          <w:rFonts w:ascii="仿宋" w:hAnsi="仿宋" w:eastAsia="仿宋" w:cs="仿宋"/>
          <w:sz w:val="32"/>
          <w:szCs w:val="32"/>
        </w:rPr>
      </w:pPr>
      <w:r>
        <w:rPr>
          <w:rFonts w:hint="eastAsia" w:ascii="仿宋" w:hAnsi="仿宋" w:eastAsia="仿宋" w:cs="仿宋"/>
          <w:sz w:val="32"/>
          <w:szCs w:val="32"/>
        </w:rPr>
        <w:t>（6）同等条件下，所在宿舍当年被评为院级及以上“文明宿舍”的予以优先推荐；</w:t>
      </w:r>
    </w:p>
    <w:p>
      <w:pPr>
        <w:ind w:firstLine="640" w:firstLineChars="200"/>
        <w:rPr>
          <w:rFonts w:ascii="仿宋" w:hAnsi="仿宋" w:eastAsia="仿宋" w:cs="仿宋"/>
          <w:sz w:val="32"/>
          <w:szCs w:val="32"/>
        </w:rPr>
      </w:pPr>
      <w:r>
        <w:rPr>
          <w:rFonts w:hint="eastAsia" w:ascii="仿宋" w:hAnsi="仿宋" w:eastAsia="仿宋" w:cs="仿宋"/>
          <w:sz w:val="32"/>
          <w:szCs w:val="32"/>
        </w:rPr>
        <w:t>（7）须按时出席各项例会及活动时，在一学期内无故缺席</w:t>
      </w:r>
      <w:r>
        <w:rPr>
          <w:rFonts w:hint="eastAsia" w:ascii="仿宋" w:hAnsi="仿宋" w:eastAsia="仿宋" w:cs="仿宋"/>
          <w:sz w:val="32"/>
          <w:szCs w:val="32"/>
          <w:lang w:eastAsia="zh-CN"/>
        </w:rPr>
        <w:t>例会</w:t>
      </w:r>
      <w:r>
        <w:rPr>
          <w:rFonts w:hint="eastAsia" w:ascii="仿宋" w:hAnsi="仿宋" w:eastAsia="仿宋" w:cs="仿宋"/>
          <w:sz w:val="32"/>
          <w:szCs w:val="32"/>
        </w:rPr>
        <w:t>两次以上，迟到四次以上，工作上有重大失误的，</w:t>
      </w:r>
      <w:r>
        <w:rPr>
          <w:rFonts w:hint="eastAsia" w:ascii="仿宋" w:hAnsi="仿宋" w:eastAsia="仿宋" w:cs="仿宋"/>
          <w:sz w:val="32"/>
          <w:szCs w:val="32"/>
          <w:lang w:eastAsia="zh-CN"/>
        </w:rPr>
        <w:t>不得参评</w:t>
      </w:r>
      <w:r>
        <w:rPr>
          <w:rFonts w:hint="eastAsia" w:ascii="仿宋" w:hAnsi="仿宋" w:eastAsia="仿宋" w:cs="仿宋"/>
          <w:sz w:val="32"/>
          <w:szCs w:val="32"/>
        </w:rPr>
        <w:t>。</w:t>
      </w:r>
    </w:p>
    <w:p>
      <w:pPr>
        <w:spacing w:line="560" w:lineRule="exact"/>
        <w:ind w:left="64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二</w:t>
      </w:r>
      <w:r>
        <w:rPr>
          <w:rFonts w:hint="eastAsia" w:ascii="仿宋" w:hAnsi="仿宋" w:eastAsia="仿宋" w:cs="仿宋"/>
          <w:sz w:val="32"/>
          <w:szCs w:val="32"/>
        </w:rPr>
        <w:t>）社会工作先进个人。</w:t>
      </w:r>
    </w:p>
    <w:p>
      <w:pPr>
        <w:ind w:firstLine="640" w:firstLineChars="200"/>
        <w:rPr>
          <w:rFonts w:ascii="仿宋" w:hAnsi="仿宋" w:eastAsia="仿宋" w:cs="仿宋"/>
          <w:sz w:val="32"/>
          <w:szCs w:val="32"/>
        </w:rPr>
      </w:pPr>
      <w:r>
        <w:rPr>
          <w:rFonts w:hint="eastAsia" w:ascii="仿宋" w:hAnsi="仿宋" w:eastAsia="仿宋" w:cs="仿宋"/>
          <w:sz w:val="32"/>
          <w:szCs w:val="32"/>
        </w:rPr>
        <w:t>1、评选范围：2017-2018学年从事旗山校区学生工作的</w:t>
      </w:r>
      <w:r>
        <w:rPr>
          <w:rFonts w:hint="eastAsia" w:ascii="仿宋" w:hAnsi="仿宋" w:eastAsia="仿宋" w:cs="仿宋"/>
          <w:sz w:val="32"/>
          <w:szCs w:val="32"/>
          <w:lang w:eastAsia="zh-CN"/>
        </w:rPr>
        <w:t>学生</w:t>
      </w:r>
      <w:r>
        <w:rPr>
          <w:rFonts w:hint="eastAsia" w:ascii="仿宋" w:hAnsi="仿宋" w:eastAsia="仿宋" w:cs="仿宋"/>
          <w:sz w:val="32"/>
          <w:szCs w:val="32"/>
        </w:rPr>
        <w:t>；</w:t>
      </w:r>
    </w:p>
    <w:p>
      <w:pPr>
        <w:ind w:firstLine="640" w:firstLineChars="200"/>
        <w:rPr>
          <w:rFonts w:ascii="仿宋" w:hAnsi="仿宋" w:eastAsia="仿宋" w:cs="仿宋"/>
          <w:sz w:val="32"/>
          <w:szCs w:val="32"/>
        </w:rPr>
      </w:pPr>
      <w:r>
        <w:rPr>
          <w:rFonts w:hint="eastAsia" w:ascii="仿宋" w:hAnsi="仿宋" w:eastAsia="仿宋" w:cs="仿宋"/>
          <w:sz w:val="32"/>
          <w:szCs w:val="32"/>
        </w:rPr>
        <w:t>2、评选条件 ：</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认真学习宣传贯彻习近平新时代中国特色社会主义思想和党的十九大精神,坚决维护以习近平同志为核心的党中央权威和集中统一领导,在思想上政治上行动上同以习近平同志为核心的党中央保持高度一致,牢固树立“四个意识”</w:t>
      </w:r>
      <w:r>
        <w:rPr>
          <w:rFonts w:hint="eastAsia" w:ascii="仿宋" w:hAnsi="仿宋" w:eastAsia="仿宋" w:cs="仿宋"/>
          <w:sz w:val="32"/>
          <w:szCs w:val="32"/>
          <w:lang w:eastAsia="zh-CN"/>
        </w:rPr>
        <w:t>；</w:t>
      </w:r>
    </w:p>
    <w:p>
      <w:pPr>
        <w:ind w:firstLine="640" w:firstLineChars="200"/>
        <w:rPr>
          <w:rFonts w:ascii="仿宋" w:hAnsi="仿宋" w:eastAsia="仿宋" w:cs="仿宋"/>
          <w:sz w:val="32"/>
          <w:szCs w:val="32"/>
        </w:rPr>
      </w:pPr>
      <w:r>
        <w:rPr>
          <w:rFonts w:hint="eastAsia" w:ascii="仿宋" w:hAnsi="仿宋" w:eastAsia="仿宋" w:cs="仿宋"/>
          <w:sz w:val="32"/>
          <w:szCs w:val="32"/>
        </w:rPr>
        <w:t>（2）尊敬师长、团结同学，遵纪守法、遵守社会公德，模范遵守《高等学校学生行为准则》，当年未受任何纪律处分</w:t>
      </w:r>
      <w:r>
        <w:rPr>
          <w:rFonts w:hint="eastAsia" w:ascii="仿宋" w:hAnsi="仿宋" w:eastAsia="仿宋" w:cs="仿宋"/>
          <w:sz w:val="32"/>
          <w:szCs w:val="32"/>
          <w:lang w:eastAsia="zh-CN"/>
        </w:rPr>
        <w:t>，</w:t>
      </w:r>
      <w:r>
        <w:rPr>
          <w:rFonts w:hint="eastAsia" w:ascii="仿宋" w:hAnsi="仿宋" w:eastAsia="仿宋" w:cs="仿宋"/>
          <w:sz w:val="32"/>
          <w:szCs w:val="32"/>
        </w:rPr>
        <w:t>无恶意欠费及其他不诚信行为；</w:t>
      </w:r>
    </w:p>
    <w:p>
      <w:pPr>
        <w:ind w:firstLine="640" w:firstLineChars="20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eastAsia="zh-CN"/>
        </w:rPr>
        <w:t>3</w:t>
      </w:r>
      <w:r>
        <w:rPr>
          <w:rFonts w:hint="eastAsia" w:ascii="仿宋" w:hAnsi="仿宋" w:eastAsia="仿宋" w:cs="仿宋"/>
          <w:sz w:val="32"/>
          <w:szCs w:val="32"/>
        </w:rPr>
        <w:t>）积极参加体育锻炼和文体活动，身心健康，达到《学生体质健康标准》；</w:t>
      </w:r>
    </w:p>
    <w:p>
      <w:pPr>
        <w:ind w:firstLine="640" w:firstLineChars="200"/>
        <w:rPr>
          <w:rFonts w:ascii="仿宋" w:hAnsi="仿宋" w:eastAsia="仿宋" w:cs="仿宋"/>
          <w:sz w:val="32"/>
          <w:szCs w:val="32"/>
        </w:rPr>
      </w:pPr>
      <w:r>
        <w:rPr>
          <w:rFonts w:hint="eastAsia" w:ascii="仿宋" w:hAnsi="仿宋" w:eastAsia="仿宋" w:cs="仿宋"/>
          <w:sz w:val="32"/>
          <w:szCs w:val="32"/>
        </w:rPr>
        <w:t>（4）热心学生工作，全心全意为学校、师生服务，工作认真扎实，积极主动，工作成绩突出； </w:t>
      </w:r>
    </w:p>
    <w:p>
      <w:pPr>
        <w:ind w:firstLine="640" w:firstLineChars="200"/>
        <w:rPr>
          <w:rFonts w:ascii="仿宋" w:hAnsi="仿宋" w:eastAsia="仿宋" w:cs="仿宋"/>
          <w:sz w:val="32"/>
          <w:szCs w:val="32"/>
        </w:rPr>
      </w:pPr>
      <w:r>
        <w:rPr>
          <w:rFonts w:hint="eastAsia" w:ascii="仿宋" w:hAnsi="仿宋" w:eastAsia="仿宋" w:cs="仿宋"/>
          <w:sz w:val="32"/>
          <w:szCs w:val="32"/>
        </w:rPr>
        <w:t>（5）学习目的明确，态度端正，上一学年综合测评或上一学期智育总分居本专业前50%； </w:t>
      </w:r>
    </w:p>
    <w:p>
      <w:pPr>
        <w:ind w:firstLine="640" w:firstLineChars="200"/>
        <w:rPr>
          <w:rFonts w:ascii="仿宋" w:hAnsi="仿宋" w:eastAsia="仿宋" w:cs="仿宋"/>
          <w:sz w:val="32"/>
          <w:szCs w:val="32"/>
        </w:rPr>
      </w:pPr>
      <w:r>
        <w:rPr>
          <w:rFonts w:hint="eastAsia" w:ascii="仿宋" w:hAnsi="仿宋" w:eastAsia="仿宋" w:cs="仿宋"/>
          <w:sz w:val="32"/>
          <w:szCs w:val="32"/>
        </w:rPr>
        <w:t>（6）同等条件下，所在宿舍当年被评为院级及以上“文明宿舍”的予以优先推荐；</w:t>
      </w:r>
    </w:p>
    <w:p>
      <w:pPr>
        <w:ind w:firstLine="640" w:firstLineChars="200"/>
        <w:rPr>
          <w:rFonts w:ascii="仿宋" w:hAnsi="仿宋" w:eastAsia="仿宋" w:cs="仿宋"/>
          <w:sz w:val="32"/>
          <w:szCs w:val="32"/>
        </w:rPr>
      </w:pPr>
      <w:r>
        <w:rPr>
          <w:rFonts w:hint="eastAsia" w:ascii="仿宋" w:hAnsi="仿宋" w:eastAsia="仿宋" w:cs="仿宋"/>
          <w:sz w:val="32"/>
          <w:szCs w:val="32"/>
        </w:rPr>
        <w:t>（7）按时参加</w:t>
      </w:r>
      <w:r>
        <w:rPr>
          <w:rFonts w:hint="eastAsia" w:ascii="仿宋" w:hAnsi="仿宋" w:eastAsia="仿宋" w:cs="仿宋"/>
          <w:sz w:val="32"/>
          <w:szCs w:val="32"/>
          <w:lang w:eastAsia="zh-CN"/>
        </w:rPr>
        <w:t>所在学生组织的</w:t>
      </w:r>
      <w:r>
        <w:rPr>
          <w:rFonts w:hint="eastAsia" w:ascii="仿宋" w:hAnsi="仿宋" w:eastAsia="仿宋" w:cs="仿宋"/>
          <w:sz w:val="32"/>
          <w:szCs w:val="32"/>
        </w:rPr>
        <w:t>各项例会</w:t>
      </w:r>
      <w:r>
        <w:rPr>
          <w:rFonts w:hint="eastAsia" w:ascii="仿宋" w:hAnsi="仿宋" w:eastAsia="仿宋" w:cs="仿宋"/>
          <w:sz w:val="32"/>
          <w:szCs w:val="32"/>
          <w:lang w:eastAsia="zh-CN"/>
        </w:rPr>
        <w:t>，积极参加校区</w:t>
      </w:r>
      <w:r>
        <w:rPr>
          <w:rFonts w:hint="eastAsia" w:ascii="仿宋" w:hAnsi="仿宋" w:eastAsia="仿宋" w:cs="仿宋"/>
          <w:sz w:val="32"/>
          <w:szCs w:val="32"/>
        </w:rPr>
        <w:t>活动。一学期内无故缺席</w:t>
      </w:r>
      <w:r>
        <w:rPr>
          <w:rFonts w:hint="eastAsia" w:ascii="仿宋" w:hAnsi="仿宋" w:eastAsia="仿宋" w:cs="仿宋"/>
          <w:sz w:val="32"/>
          <w:szCs w:val="32"/>
          <w:lang w:eastAsia="zh-CN"/>
        </w:rPr>
        <w:t>例会</w:t>
      </w:r>
      <w:r>
        <w:rPr>
          <w:rFonts w:hint="eastAsia" w:ascii="仿宋" w:hAnsi="仿宋" w:eastAsia="仿宋" w:cs="仿宋"/>
          <w:sz w:val="32"/>
          <w:szCs w:val="32"/>
        </w:rPr>
        <w:t>两次以上</w:t>
      </w:r>
      <w:r>
        <w:rPr>
          <w:rFonts w:hint="eastAsia" w:ascii="仿宋" w:hAnsi="仿宋" w:eastAsia="仿宋" w:cs="仿宋"/>
          <w:sz w:val="32"/>
          <w:szCs w:val="32"/>
          <w:lang w:eastAsia="zh-CN"/>
        </w:rPr>
        <w:t>、</w:t>
      </w:r>
      <w:r>
        <w:rPr>
          <w:rFonts w:hint="eastAsia" w:ascii="仿宋" w:hAnsi="仿宋" w:eastAsia="仿宋" w:cs="仿宋"/>
          <w:sz w:val="32"/>
          <w:szCs w:val="32"/>
        </w:rPr>
        <w:t>迟到四次以上，</w:t>
      </w:r>
      <w:r>
        <w:rPr>
          <w:rFonts w:hint="eastAsia" w:ascii="仿宋" w:hAnsi="仿宋" w:eastAsia="仿宋" w:cs="仿宋"/>
          <w:sz w:val="32"/>
          <w:szCs w:val="32"/>
          <w:lang w:eastAsia="zh-CN"/>
        </w:rPr>
        <w:t>或在学生</w:t>
      </w:r>
      <w:r>
        <w:rPr>
          <w:rFonts w:hint="eastAsia" w:ascii="仿宋" w:hAnsi="仿宋" w:eastAsia="仿宋" w:cs="仿宋"/>
          <w:sz w:val="32"/>
          <w:szCs w:val="32"/>
        </w:rPr>
        <w:t>工作</w:t>
      </w:r>
      <w:r>
        <w:rPr>
          <w:rFonts w:hint="eastAsia" w:ascii="仿宋" w:hAnsi="仿宋" w:eastAsia="仿宋" w:cs="仿宋"/>
          <w:sz w:val="32"/>
          <w:szCs w:val="32"/>
          <w:lang w:eastAsia="zh-CN"/>
        </w:rPr>
        <w:t>中有</w:t>
      </w:r>
      <w:r>
        <w:rPr>
          <w:rFonts w:hint="eastAsia" w:ascii="仿宋" w:hAnsi="仿宋" w:eastAsia="仿宋" w:cs="仿宋"/>
          <w:sz w:val="32"/>
          <w:szCs w:val="32"/>
        </w:rPr>
        <w:t>重大失误的，</w:t>
      </w:r>
      <w:r>
        <w:rPr>
          <w:rFonts w:hint="eastAsia" w:ascii="仿宋" w:hAnsi="仿宋" w:eastAsia="仿宋" w:cs="仿宋"/>
          <w:sz w:val="32"/>
          <w:szCs w:val="32"/>
          <w:lang w:eastAsia="zh-CN"/>
        </w:rPr>
        <w:t>不得参评</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三</w:t>
      </w:r>
      <w:r>
        <w:rPr>
          <w:rFonts w:hint="eastAsia" w:ascii="仿宋" w:hAnsi="仿宋" w:eastAsia="仿宋" w:cs="仿宋"/>
          <w:sz w:val="32"/>
          <w:szCs w:val="32"/>
        </w:rPr>
        <w:t>）文艺工作先进个人。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认真学习宣传贯彻习近平新时代中国特色社会主义思想和党的十九大精神,坚决维护以习近平同志为核心的党中央权威和集中统一领导,在思想上政治上行动上同以习近平同志为核心的党中央保持高度一致,牢固树立“四个意识”</w:t>
      </w:r>
      <w:r>
        <w:rPr>
          <w:rFonts w:hint="eastAsia" w:ascii="仿宋" w:hAnsi="仿宋" w:eastAsia="仿宋" w:cs="仿宋"/>
          <w:sz w:val="32"/>
          <w:szCs w:val="32"/>
          <w:lang w:eastAsia="zh-CN"/>
        </w:rPr>
        <w:t>；</w:t>
      </w:r>
    </w:p>
    <w:p>
      <w:pPr>
        <w:ind w:firstLine="640" w:firstLineChars="200"/>
        <w:rPr>
          <w:rFonts w:ascii="仿宋" w:hAnsi="仿宋" w:eastAsia="仿宋" w:cs="仿宋"/>
          <w:sz w:val="32"/>
          <w:szCs w:val="32"/>
        </w:rPr>
      </w:pPr>
      <w:r>
        <w:rPr>
          <w:rFonts w:hint="eastAsia" w:ascii="仿宋" w:hAnsi="仿宋" w:eastAsia="仿宋" w:cs="仿宋"/>
          <w:sz w:val="32"/>
          <w:szCs w:val="32"/>
        </w:rPr>
        <w:t>（2）尊敬师长、团结同学，遵纪守法、遵守社会公德，模范遵守《高等学校学生行为准则》，当年未受任何纪律处分</w:t>
      </w:r>
      <w:r>
        <w:rPr>
          <w:rFonts w:hint="eastAsia" w:ascii="仿宋" w:hAnsi="仿宋" w:eastAsia="仿宋" w:cs="仿宋"/>
          <w:sz w:val="32"/>
          <w:szCs w:val="32"/>
          <w:lang w:eastAsia="zh-CN"/>
        </w:rPr>
        <w:t>，</w:t>
      </w:r>
      <w:r>
        <w:rPr>
          <w:rFonts w:hint="eastAsia" w:ascii="仿宋" w:hAnsi="仿宋" w:eastAsia="仿宋" w:cs="仿宋"/>
          <w:sz w:val="32"/>
          <w:szCs w:val="32"/>
        </w:rPr>
        <w:t>无恶意欠费及其他不诚信行为；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热爱文艺工作，积极参加各项文艺活动</w:t>
      </w:r>
      <w:r>
        <w:rPr>
          <w:rFonts w:hint="eastAsia" w:ascii="仿宋" w:hAnsi="仿宋" w:eastAsia="仿宋" w:cs="仿宋"/>
          <w:sz w:val="32"/>
          <w:szCs w:val="32"/>
          <w:lang w:eastAsia="zh-CN"/>
        </w:rPr>
        <w:t>，</w:t>
      </w:r>
      <w:r>
        <w:rPr>
          <w:rFonts w:hint="eastAsia" w:ascii="仿宋" w:hAnsi="仿宋" w:eastAsia="仿宋" w:cs="仿宋"/>
          <w:sz w:val="32"/>
          <w:szCs w:val="32"/>
        </w:rPr>
        <w:t>在大型文艺演出、文艺竞赛中表现优异；</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担任文艺类学生组织主要干部，且工作扎实、成绩突出者优先推荐。</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三、评选有关事项</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1、组织推荐。各奖项拟推荐人选须由基层学生组织民主推荐。</w:t>
      </w:r>
      <w:r>
        <w:rPr>
          <w:rFonts w:ascii="仿宋" w:hAnsi="仿宋" w:eastAsia="仿宋"/>
          <w:sz w:val="32"/>
          <w:szCs w:val="32"/>
        </w:rPr>
        <w:t>“</w:t>
      </w:r>
      <w:r>
        <w:rPr>
          <w:rFonts w:hint="eastAsia" w:ascii="仿宋" w:hAnsi="仿宋" w:eastAsia="仿宋" w:cs="仿宋"/>
          <w:sz w:val="32"/>
          <w:szCs w:val="32"/>
        </w:rPr>
        <w:t>优秀学生干部</w:t>
      </w:r>
      <w:r>
        <w:rPr>
          <w:rFonts w:ascii="仿宋" w:hAnsi="仿宋" w:eastAsia="仿宋"/>
          <w:sz w:val="32"/>
          <w:szCs w:val="32"/>
        </w:rPr>
        <w:t>”</w:t>
      </w:r>
      <w:r>
        <w:rPr>
          <w:rFonts w:hint="eastAsia" w:ascii="仿宋" w:hAnsi="仿宋" w:eastAsia="仿宋"/>
          <w:sz w:val="32"/>
          <w:szCs w:val="32"/>
          <w:lang w:eastAsia="zh-CN"/>
        </w:rPr>
        <w:t>、</w:t>
      </w:r>
      <w:r>
        <w:rPr>
          <w:rFonts w:hint="eastAsia" w:ascii="仿宋" w:hAnsi="仿宋" w:eastAsia="仿宋" w:cs="仿宋"/>
          <w:sz w:val="32"/>
          <w:szCs w:val="32"/>
        </w:rPr>
        <w:t>“社会工作先进个人”、</w:t>
      </w:r>
      <w:r>
        <w:rPr>
          <w:rFonts w:ascii="仿宋" w:hAnsi="仿宋" w:eastAsia="仿宋"/>
          <w:sz w:val="32"/>
          <w:szCs w:val="32"/>
        </w:rPr>
        <w:t>“</w:t>
      </w:r>
      <w:r>
        <w:rPr>
          <w:rFonts w:hint="eastAsia" w:ascii="仿宋" w:hAnsi="仿宋" w:eastAsia="仿宋" w:cs="仿宋"/>
          <w:sz w:val="32"/>
          <w:szCs w:val="32"/>
        </w:rPr>
        <w:t>文艺工作先进个人</w:t>
      </w:r>
      <w:r>
        <w:rPr>
          <w:rFonts w:ascii="仿宋" w:hAnsi="仿宋" w:eastAsia="仿宋"/>
          <w:sz w:val="32"/>
          <w:szCs w:val="32"/>
        </w:rPr>
        <w:t>”</w:t>
      </w:r>
      <w:r>
        <w:rPr>
          <w:rFonts w:hint="eastAsia" w:ascii="仿宋" w:hAnsi="仿宋" w:eastAsia="仿宋" w:cs="仿宋"/>
          <w:sz w:val="32"/>
          <w:szCs w:val="32"/>
        </w:rPr>
        <w:t>按照各学生组织总人数</w:t>
      </w:r>
      <w:r>
        <w:rPr>
          <w:rFonts w:hint="eastAsia" w:ascii="仿宋" w:hAnsi="仿宋" w:eastAsia="仿宋" w:cs="仿宋"/>
          <w:sz w:val="32"/>
          <w:szCs w:val="32"/>
          <w:lang w:val="en-US" w:eastAsia="zh-CN"/>
        </w:rPr>
        <w:t>1.8</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2.4</w:t>
      </w:r>
      <w:r>
        <w:rPr>
          <w:rFonts w:hint="eastAsia" w:ascii="仿宋" w:hAnsi="仿宋" w:eastAsia="仿宋" w:cs="仿宋"/>
          <w:sz w:val="32"/>
          <w:szCs w:val="32"/>
        </w:rPr>
        <w:t>%、1.2%进行推荐，奖项申报材料由旗山校区团学工作办公室组织审核，差额评选，不符合申报条件、申报材料不规范者，审核不予通过。</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bCs/>
          <w:sz w:val="32"/>
          <w:szCs w:val="32"/>
        </w:rPr>
        <w:t>自荐报名。个人荣誉接受自荐报名，符合条件的自荐对象可以自荐报名,报名材料于</w:t>
      </w:r>
      <w:r>
        <w:rPr>
          <w:rFonts w:hint="eastAsia" w:ascii="仿宋" w:hAnsi="仿宋" w:eastAsia="仿宋" w:cs="仿宋"/>
          <w:sz w:val="32"/>
          <w:szCs w:val="32"/>
        </w:rPr>
        <w:t>4月2</w:t>
      </w:r>
      <w:r>
        <w:rPr>
          <w:rFonts w:hint="eastAsia" w:ascii="仿宋" w:hAnsi="仿宋" w:eastAsia="仿宋" w:cs="仿宋"/>
          <w:sz w:val="32"/>
          <w:szCs w:val="32"/>
          <w:lang w:val="en-US" w:eastAsia="zh-CN"/>
        </w:rPr>
        <w:t>7</w:t>
      </w:r>
      <w:r>
        <w:rPr>
          <w:rFonts w:hint="eastAsia" w:ascii="仿宋" w:hAnsi="仿宋" w:eastAsia="仿宋" w:cs="仿宋"/>
          <w:sz w:val="32"/>
          <w:szCs w:val="32"/>
        </w:rPr>
        <w:t>日中午12点前将</w:t>
      </w:r>
      <w:r>
        <w:rPr>
          <w:rFonts w:hint="eastAsia" w:ascii="仿宋" w:hAnsi="仿宋" w:eastAsia="仿宋"/>
          <w:bCs/>
          <w:sz w:val="32"/>
          <w:szCs w:val="32"/>
        </w:rPr>
        <w:t>电子版发送至qsxqxsh</w:t>
      </w:r>
      <w:r>
        <w:rPr>
          <w:rFonts w:ascii="仿宋" w:hAnsi="仿宋" w:eastAsia="仿宋"/>
          <w:bCs/>
          <w:sz w:val="32"/>
          <w:szCs w:val="32"/>
        </w:rPr>
        <w:t>@</w:t>
      </w:r>
      <w:r>
        <w:rPr>
          <w:rFonts w:hint="eastAsia" w:ascii="仿宋" w:hAnsi="仿宋" w:eastAsia="仿宋"/>
          <w:bCs/>
          <w:sz w:val="32"/>
          <w:szCs w:val="32"/>
        </w:rPr>
        <w:t>qq</w:t>
      </w:r>
      <w:r>
        <w:rPr>
          <w:rFonts w:ascii="仿宋" w:hAnsi="仿宋" w:eastAsia="仿宋"/>
          <w:bCs/>
          <w:sz w:val="32"/>
          <w:szCs w:val="32"/>
        </w:rPr>
        <w:t>.com</w:t>
      </w:r>
      <w:r>
        <w:rPr>
          <w:rFonts w:hint="eastAsia" w:ascii="仿宋" w:hAnsi="仿宋" w:eastAsia="仿宋"/>
          <w:bCs/>
          <w:sz w:val="32"/>
          <w:szCs w:val="32"/>
        </w:rPr>
        <w:t>，邮件主题命名为：“参评旗山校区2017-2018学年评优材料”，纸质版材料提交至旗山校区团学工作办公室（综合楼307），</w:t>
      </w:r>
      <w:r>
        <w:rPr>
          <w:rFonts w:hint="eastAsia" w:ascii="仿宋" w:hAnsi="仿宋" w:eastAsia="仿宋" w:cs="仿宋"/>
          <w:sz w:val="32"/>
          <w:szCs w:val="32"/>
        </w:rPr>
        <w:t>逾期视为弃权。</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3、申报和推荐材料不得改动表格格式，所附事迹材料中大标题用三号宋体，正文用四号仿宋体，行间距2</w:t>
      </w:r>
      <w:r>
        <w:rPr>
          <w:rFonts w:hint="eastAsia" w:ascii="仿宋" w:hAnsi="仿宋" w:eastAsia="仿宋" w:cs="仿宋"/>
          <w:sz w:val="32"/>
          <w:szCs w:val="32"/>
          <w:lang w:val="en-US" w:eastAsia="zh-CN"/>
        </w:rPr>
        <w:t>9</w:t>
      </w:r>
      <w:r>
        <w:rPr>
          <w:rFonts w:hint="eastAsia" w:ascii="仿宋" w:hAnsi="仿宋" w:eastAsia="仿宋" w:cs="仿宋"/>
          <w:sz w:val="32"/>
          <w:szCs w:val="32"/>
        </w:rPr>
        <w:t>磅。</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四、评选要求</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1、评选工作应坚持公开、公平、公正原则，严格按照评选条件，严格履行规定程序。</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2、评选要兼顾在各项重点学生工作中表现突出的不同类别学生。</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3、各</w:t>
      </w:r>
      <w:r>
        <w:rPr>
          <w:rFonts w:hint="eastAsia" w:ascii="仿宋" w:hAnsi="仿宋" w:eastAsia="仿宋" w:cs="仿宋"/>
          <w:sz w:val="32"/>
          <w:szCs w:val="32"/>
          <w:lang w:eastAsia="zh-CN"/>
        </w:rPr>
        <w:t>学生组织</w:t>
      </w:r>
      <w:r>
        <w:rPr>
          <w:rFonts w:hint="eastAsia" w:ascii="仿宋" w:hAnsi="仿宋" w:eastAsia="仿宋" w:cs="仿宋"/>
          <w:sz w:val="32"/>
          <w:szCs w:val="32"/>
        </w:rPr>
        <w:t>要高度重视，广开视野，做好推荐、评选工作，善于发现、挖掘、树立典型，充分发挥典型的示范、带动作用。</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联系人：刘杨青</w:t>
      </w:r>
    </w:p>
    <w:p>
      <w:pPr>
        <w:tabs>
          <w:tab w:val="left" w:pos="2268"/>
        </w:tabs>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联系电话：0591-23506526</w:t>
      </w:r>
    </w:p>
    <w:p>
      <w:pPr>
        <w:tabs>
          <w:tab w:val="left" w:pos="2268"/>
        </w:tabs>
        <w:spacing w:line="560" w:lineRule="exact"/>
        <w:ind w:firstLine="640" w:firstLineChars="200"/>
        <w:rPr>
          <w:rFonts w:ascii="仿宋" w:hAnsi="仿宋" w:eastAsia="仿宋" w:cs="仿宋"/>
          <w:sz w:val="32"/>
          <w:szCs w:val="32"/>
        </w:rPr>
      </w:pPr>
    </w:p>
    <w:p>
      <w:pPr>
        <w:spacing w:line="560" w:lineRule="exact"/>
        <w:rPr>
          <w:rFonts w:ascii="仿宋" w:hAnsi="仿宋" w:eastAsia="仿宋" w:cs="仿宋"/>
          <w:sz w:val="32"/>
          <w:szCs w:val="32"/>
        </w:rPr>
      </w:pPr>
      <w:r>
        <w:rPr>
          <w:rFonts w:hint="eastAsia" w:ascii="仿宋" w:hAnsi="仿宋" w:eastAsia="仿宋" w:cs="仿宋"/>
          <w:sz w:val="32"/>
          <w:szCs w:val="32"/>
        </w:rPr>
        <w:t xml:space="preserve">附件： </w:t>
      </w:r>
      <w:r>
        <w:rPr>
          <w:rFonts w:hint="eastAsia" w:ascii="仿宋" w:hAnsi="仿宋" w:eastAsia="仿宋" w:cs="仿宋"/>
          <w:sz w:val="32"/>
          <w:szCs w:val="32"/>
          <w:lang w:val="en-US" w:eastAsia="zh-CN"/>
        </w:rPr>
        <w:t>1</w:t>
      </w:r>
      <w:r>
        <w:rPr>
          <w:rFonts w:hint="eastAsia" w:ascii="仿宋" w:hAnsi="仿宋" w:eastAsia="仿宋" w:cs="仿宋"/>
          <w:sz w:val="32"/>
          <w:szCs w:val="32"/>
        </w:rPr>
        <w:t>、福建农林大学旗山校区2017-2018学年“优秀学生干部”推荐表</w:t>
      </w:r>
    </w:p>
    <w:p>
      <w:pPr>
        <w:spacing w:line="560" w:lineRule="exact"/>
        <w:rPr>
          <w:rFonts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、福建农林大学旗山校区2017-2018学年“社会工作先进个人”推荐表</w:t>
      </w:r>
    </w:p>
    <w:p>
      <w:pPr>
        <w:spacing w:line="560" w:lineRule="exact"/>
        <w:rPr>
          <w:rFonts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、福建农林大学旗山校区2017-2018学年“文艺工作先进个人”推荐表</w:t>
      </w:r>
    </w:p>
    <w:p>
      <w:pPr>
        <w:spacing w:line="560" w:lineRule="exact"/>
        <w:rPr>
          <w:rFonts w:ascii="仿宋" w:hAnsi="仿宋" w:eastAsia="仿宋" w:cs="仿宋"/>
          <w:sz w:val="32"/>
          <w:szCs w:val="32"/>
        </w:rPr>
      </w:pPr>
    </w:p>
    <w:p>
      <w:pPr>
        <w:rPr>
          <w:rFonts w:ascii="仿宋" w:hAnsi="仿宋" w:eastAsia="仿宋"/>
          <w:sz w:val="32"/>
          <w:szCs w:val="32"/>
        </w:rPr>
      </w:pPr>
    </w:p>
    <w:p>
      <w:pPr>
        <w:jc w:val="right"/>
        <w:rPr>
          <w:rFonts w:ascii="仿宋" w:hAnsi="仿宋" w:eastAsia="仿宋"/>
          <w:kern w:val="0"/>
          <w:sz w:val="32"/>
          <w:szCs w:val="32"/>
        </w:rPr>
      </w:pPr>
      <w:r>
        <w:rPr>
          <w:rFonts w:hint="eastAsia" w:ascii="仿宋" w:hAnsi="仿宋" w:eastAsia="仿宋"/>
          <w:kern w:val="0"/>
          <w:sz w:val="32"/>
          <w:szCs w:val="32"/>
        </w:rPr>
        <w:t xml:space="preserve">福建农林大学旗山校区管委会（筹）              </w:t>
      </w:r>
    </w:p>
    <w:p>
      <w:pPr>
        <w:autoSpaceDE w:val="0"/>
        <w:autoSpaceDN w:val="0"/>
        <w:adjustRightInd w:val="0"/>
        <w:spacing w:line="360" w:lineRule="auto"/>
        <w:ind w:left="-107" w:leftChars="-51"/>
        <w:jc w:val="right"/>
        <w:rPr>
          <w:rFonts w:ascii="仿宋" w:hAnsi="仿宋" w:eastAsia="仿宋"/>
          <w:kern w:val="0"/>
          <w:sz w:val="32"/>
          <w:szCs w:val="32"/>
        </w:rPr>
      </w:pPr>
      <w:r>
        <w:rPr>
          <w:rFonts w:hint="eastAsia" w:ascii="仿宋" w:hAnsi="仿宋" w:eastAsia="仿宋"/>
          <w:kern w:val="0"/>
          <w:sz w:val="32"/>
          <w:szCs w:val="32"/>
        </w:rPr>
        <w:t>二○一八年</w:t>
      </w:r>
      <w:r>
        <w:rPr>
          <w:rFonts w:hint="eastAsia" w:ascii="仿宋" w:hAnsi="仿宋" w:eastAsia="仿宋"/>
          <w:kern w:val="0"/>
          <w:sz w:val="32"/>
          <w:szCs w:val="32"/>
          <w:lang w:eastAsia="zh-CN"/>
        </w:rPr>
        <w:t>四</w:t>
      </w:r>
      <w:r>
        <w:rPr>
          <w:rFonts w:hint="eastAsia" w:ascii="仿宋" w:hAnsi="仿宋" w:eastAsia="仿宋"/>
          <w:kern w:val="0"/>
          <w:sz w:val="32"/>
          <w:szCs w:val="32"/>
        </w:rPr>
        <w:t>月</w:t>
      </w:r>
      <w:r>
        <w:rPr>
          <w:rFonts w:hint="eastAsia" w:ascii="仿宋" w:hAnsi="仿宋" w:eastAsia="仿宋"/>
          <w:kern w:val="0"/>
          <w:sz w:val="32"/>
          <w:szCs w:val="32"/>
          <w:lang w:eastAsia="zh-CN"/>
        </w:rPr>
        <w:t>十九</w:t>
      </w:r>
      <w:r>
        <w:rPr>
          <w:rFonts w:hint="eastAsia" w:ascii="仿宋" w:hAnsi="仿宋" w:eastAsia="仿宋"/>
          <w:kern w:val="0"/>
          <w:sz w:val="32"/>
          <w:szCs w:val="32"/>
        </w:rPr>
        <w:t>日</w:t>
      </w:r>
    </w:p>
    <w:p>
      <w:pPr>
        <w:widowControl/>
        <w:jc w:val="left"/>
      </w:pPr>
      <w:r>
        <w:br w:type="page"/>
      </w:r>
    </w:p>
    <w:p>
      <w:pPr>
        <w:spacing w:line="400" w:lineRule="exact"/>
        <w:rPr>
          <w:rFonts w:ascii="仿宋_GB2312" w:hAnsi="宋体" w:eastAsia="仿宋_GB2312"/>
          <w:sz w:val="28"/>
          <w:szCs w:val="28"/>
        </w:rPr>
      </w:pPr>
      <w:r>
        <w:rPr>
          <w:rFonts w:hint="eastAsia" w:ascii="仿宋_GB2312" w:hAnsi="宋体" w:eastAsia="仿宋_GB2312"/>
          <w:sz w:val="28"/>
          <w:szCs w:val="28"/>
        </w:rPr>
        <w:t>附件</w:t>
      </w:r>
      <w:r>
        <w:rPr>
          <w:rFonts w:hint="eastAsia" w:ascii="仿宋_GB2312" w:hAnsi="宋体" w:eastAsia="仿宋_GB2312"/>
          <w:sz w:val="28"/>
          <w:szCs w:val="28"/>
          <w:lang w:val="en-US" w:eastAsia="zh-CN"/>
        </w:rPr>
        <w:t>1</w:t>
      </w:r>
      <w:r>
        <w:rPr>
          <w:rFonts w:hint="eastAsia" w:ascii="仿宋_GB2312" w:hAnsi="宋体" w:eastAsia="仿宋_GB2312"/>
          <w:sz w:val="28"/>
          <w:szCs w:val="28"/>
        </w:rPr>
        <w:t>：</w:t>
      </w:r>
    </w:p>
    <w:p>
      <w:pPr>
        <w:spacing w:line="400" w:lineRule="exact"/>
        <w:jc w:val="center"/>
        <w:rPr>
          <w:rFonts w:ascii="仿宋_GB2312" w:hAnsi="Times New Roman" w:eastAsia="仿宋_GB2312"/>
          <w:b/>
          <w:bCs/>
          <w:sz w:val="32"/>
          <w:szCs w:val="32"/>
        </w:rPr>
      </w:pPr>
      <w:r>
        <w:rPr>
          <w:rFonts w:hint="eastAsia" w:ascii="仿宋_GB2312" w:eastAsia="仿宋_GB2312"/>
          <w:b/>
          <w:bCs/>
          <w:sz w:val="32"/>
          <w:szCs w:val="32"/>
        </w:rPr>
        <w:t>福建农林大学旗山校区2017-2018学年</w:t>
      </w:r>
    </w:p>
    <w:p>
      <w:pPr>
        <w:spacing w:line="400" w:lineRule="exact"/>
        <w:jc w:val="center"/>
        <w:rPr>
          <w:rFonts w:ascii="仿宋_GB2312" w:eastAsia="仿宋_GB2312"/>
          <w:b/>
          <w:bCs/>
          <w:sz w:val="32"/>
          <w:szCs w:val="32"/>
        </w:rPr>
      </w:pPr>
      <w:r>
        <w:rPr>
          <w:rFonts w:hint="eastAsia" w:ascii="仿宋_GB2312" w:eastAsia="仿宋_GB2312"/>
          <w:b/>
          <w:bCs/>
          <w:sz w:val="32"/>
          <w:szCs w:val="32"/>
        </w:rPr>
        <w:t>“优秀学生干部”推荐表</w:t>
      </w:r>
    </w:p>
    <w:tbl>
      <w:tblPr>
        <w:tblStyle w:val="6"/>
        <w:tblW w:w="8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435"/>
        <w:gridCol w:w="1455"/>
        <w:gridCol w:w="435"/>
        <w:gridCol w:w="990"/>
        <w:gridCol w:w="1095"/>
        <w:gridCol w:w="1515"/>
        <w:gridCol w:w="435"/>
        <w:gridCol w:w="1193"/>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502" w:hRule="atLeast"/>
        </w:trPr>
        <w:tc>
          <w:tcPr>
            <w:tcW w:w="1426"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学 院</w:t>
            </w:r>
          </w:p>
        </w:tc>
        <w:tc>
          <w:tcPr>
            <w:tcW w:w="1890"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color w:val="FF0000"/>
                <w:sz w:val="24"/>
              </w:rPr>
              <w:t>交通与土木工程学院（全称）</w:t>
            </w:r>
          </w:p>
        </w:tc>
        <w:tc>
          <w:tcPr>
            <w:tcW w:w="990"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学 历</w:t>
            </w:r>
          </w:p>
        </w:tc>
        <w:tc>
          <w:tcPr>
            <w:tcW w:w="1095"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本科X年级</w:t>
            </w:r>
          </w:p>
        </w:tc>
        <w:tc>
          <w:tcPr>
            <w:tcW w:w="1515"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年级专业</w:t>
            </w:r>
          </w:p>
        </w:tc>
        <w:tc>
          <w:tcPr>
            <w:tcW w:w="1628"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2014级森林工程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502" w:hRule="atLeast"/>
        </w:trPr>
        <w:tc>
          <w:tcPr>
            <w:tcW w:w="1426"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姓 名</w:t>
            </w:r>
          </w:p>
        </w:tc>
        <w:tc>
          <w:tcPr>
            <w:tcW w:w="1890"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王五</w:t>
            </w:r>
          </w:p>
        </w:tc>
        <w:tc>
          <w:tcPr>
            <w:tcW w:w="990"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性 别</w:t>
            </w:r>
          </w:p>
        </w:tc>
        <w:tc>
          <w:tcPr>
            <w:tcW w:w="1095"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男/女</w:t>
            </w:r>
          </w:p>
        </w:tc>
        <w:tc>
          <w:tcPr>
            <w:tcW w:w="1515"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学 号</w:t>
            </w:r>
          </w:p>
        </w:tc>
        <w:tc>
          <w:tcPr>
            <w:tcW w:w="1628"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314000000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cantSplit/>
          <w:trHeight w:val="600" w:hRule="atLeast"/>
        </w:trPr>
        <w:tc>
          <w:tcPr>
            <w:tcW w:w="1426"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政治面貌</w:t>
            </w:r>
          </w:p>
        </w:tc>
        <w:tc>
          <w:tcPr>
            <w:tcW w:w="1890"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color w:val="FF0000"/>
                <w:sz w:val="24"/>
              </w:rPr>
              <w:t>共青团员/中共党员/中共预备党员</w:t>
            </w:r>
          </w:p>
        </w:tc>
        <w:tc>
          <w:tcPr>
            <w:tcW w:w="990"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民 族</w:t>
            </w:r>
          </w:p>
        </w:tc>
        <w:tc>
          <w:tcPr>
            <w:tcW w:w="1095"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汉族</w:t>
            </w:r>
          </w:p>
        </w:tc>
        <w:tc>
          <w:tcPr>
            <w:tcW w:w="1515"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当学年有无违纪处分</w:t>
            </w:r>
          </w:p>
        </w:tc>
        <w:tc>
          <w:tcPr>
            <w:tcW w:w="1628"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lang w:eastAsia="zh-CN"/>
              </w:rPr>
              <w:t>有</w:t>
            </w:r>
            <w:r>
              <w:rPr>
                <w:rFonts w:hint="eastAsia" w:ascii="仿宋_GB2312" w:eastAsia="仿宋_GB2312"/>
                <w:color w:val="FF0000"/>
                <w:sz w:val="24"/>
                <w:lang w:val="en-US" w:eastAsia="zh-CN"/>
              </w:rPr>
              <w:t>/</w:t>
            </w:r>
            <w:r>
              <w:rPr>
                <w:rFonts w:hint="eastAsia" w:ascii="仿宋_GB2312" w:eastAsia="仿宋_GB2312"/>
                <w:color w:val="FF0000"/>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cantSplit/>
          <w:trHeight w:val="600" w:hRule="atLeast"/>
        </w:trPr>
        <w:tc>
          <w:tcPr>
            <w:tcW w:w="1426"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所在宿舍及获文明宿舍称号情况</w:t>
            </w:r>
          </w:p>
        </w:tc>
        <w:tc>
          <w:tcPr>
            <w:tcW w:w="1890"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旗1#111获院文明宿舍</w:t>
            </w:r>
          </w:p>
        </w:tc>
        <w:tc>
          <w:tcPr>
            <w:tcW w:w="990"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体质健康是否达标</w:t>
            </w:r>
          </w:p>
        </w:tc>
        <w:tc>
          <w:tcPr>
            <w:tcW w:w="1095"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是</w:t>
            </w:r>
          </w:p>
        </w:tc>
        <w:tc>
          <w:tcPr>
            <w:tcW w:w="1515"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有无恶意欠费等不诚信行为</w:t>
            </w:r>
          </w:p>
        </w:tc>
        <w:tc>
          <w:tcPr>
            <w:tcW w:w="1628"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lang w:eastAsia="zh-CN"/>
              </w:rPr>
              <w:t>有</w:t>
            </w:r>
            <w:r>
              <w:rPr>
                <w:rFonts w:hint="eastAsia" w:ascii="仿宋_GB2312" w:eastAsia="仿宋_GB2312"/>
                <w:color w:val="FF0000"/>
                <w:sz w:val="24"/>
                <w:lang w:val="en-US" w:eastAsia="zh-CN"/>
              </w:rPr>
              <w:t>/</w:t>
            </w:r>
            <w:r>
              <w:rPr>
                <w:rFonts w:hint="eastAsia" w:ascii="仿宋_GB2312" w:eastAsia="仿宋_GB2312"/>
                <w:color w:val="FF0000"/>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2881" w:type="dxa"/>
            <w:gridSpan w:val="3"/>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当学年担任学生干部职务</w:t>
            </w:r>
          </w:p>
        </w:tc>
        <w:tc>
          <w:tcPr>
            <w:tcW w:w="5669" w:type="dxa"/>
            <w:gridSpan w:val="7"/>
            <w:tcBorders>
              <w:top w:val="single" w:color="auto" w:sz="4" w:space="0"/>
              <w:left w:val="single" w:color="auto" w:sz="4" w:space="0"/>
              <w:bottom w:val="single" w:color="auto" w:sz="4" w:space="0"/>
              <w:right w:val="single" w:color="auto" w:sz="4" w:space="0"/>
            </w:tcBorders>
            <w:vAlign w:val="center"/>
          </w:tcPr>
          <w:p>
            <w:pPr>
              <w:tabs>
                <w:tab w:val="left" w:pos="3420"/>
              </w:tabs>
              <w:spacing w:line="300" w:lineRule="auto"/>
              <w:jc w:val="center"/>
              <w:rPr>
                <w:rFonts w:ascii="仿宋_GB2312" w:hAnsi="Times New Roman" w:eastAsia="仿宋_GB2312"/>
                <w:sz w:val="24"/>
              </w:rPr>
            </w:pPr>
            <w:r>
              <w:rPr>
                <w:rFonts w:hint="eastAsia" w:ascii="仿宋_GB2312" w:eastAsia="仿宋_GB2312"/>
                <w:color w:val="FF0000"/>
                <w:sz w:val="24"/>
              </w:rPr>
              <w:t>班长</w:t>
            </w:r>
            <w:r>
              <w:rPr>
                <w:rFonts w:hint="eastAsia" w:ascii="仿宋_GB2312" w:eastAsia="仿宋_GB2312"/>
                <w:color w:val="FF0000"/>
                <w:sz w:val="24"/>
                <w:lang w:val="en-US" w:eastAsia="zh-CN"/>
              </w:rPr>
              <w:t>/团支书/</w:t>
            </w:r>
            <w:r>
              <w:rPr>
                <w:rFonts w:hint="eastAsia" w:ascii="仿宋_GB2312" w:eastAsia="仿宋_GB2312"/>
                <w:color w:val="FF0000"/>
                <w:sz w:val="24"/>
              </w:rPr>
              <w:t>校区学生会办公室/媒体部/保卫部/宣传部/文体部/膳食服务部/勤工权益部部长/副部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881" w:type="dxa"/>
            <w:gridSpan w:val="3"/>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上学年综合测评（上学期智育总分）专业排名</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tabs>
                <w:tab w:val="left" w:pos="3420"/>
              </w:tabs>
              <w:spacing w:line="300" w:lineRule="auto"/>
              <w:jc w:val="center"/>
              <w:rPr>
                <w:rFonts w:ascii="仿宋_GB2312" w:hAnsi="Times New Roman" w:eastAsia="仿宋_GB2312"/>
                <w:sz w:val="24"/>
              </w:rPr>
            </w:pPr>
            <w:r>
              <w:rPr>
                <w:rFonts w:hint="eastAsia" w:ascii="仿宋_GB2312" w:eastAsia="仿宋_GB2312"/>
                <w:color w:val="FF0000"/>
                <w:sz w:val="24"/>
              </w:rPr>
              <w:t>1</w:t>
            </w:r>
            <w:r>
              <w:rPr>
                <w:rFonts w:hint="eastAsia" w:ascii="仿宋_GB2312" w:eastAsia="仿宋_GB2312"/>
                <w:sz w:val="24"/>
              </w:rPr>
              <w:t>/</w:t>
            </w:r>
            <w:r>
              <w:rPr>
                <w:rFonts w:hint="eastAsia" w:ascii="仿宋_GB2312" w:eastAsia="仿宋_GB2312"/>
                <w:color w:val="FF0000"/>
                <w:sz w:val="24"/>
              </w:rPr>
              <w:t>63</w:t>
            </w:r>
            <w:r>
              <w:rPr>
                <w:rFonts w:hint="eastAsia" w:ascii="仿宋_GB2312" w:eastAsia="仿宋_GB2312"/>
                <w:sz w:val="24"/>
              </w:rPr>
              <w:t>（</w:t>
            </w:r>
            <w:r>
              <w:rPr>
                <w:rFonts w:hint="eastAsia" w:ascii="仿宋_GB2312" w:eastAsia="仿宋_GB2312"/>
                <w:color w:val="FF0000"/>
                <w:sz w:val="24"/>
              </w:rPr>
              <w:t>5</w:t>
            </w:r>
            <w:r>
              <w:rPr>
                <w:rFonts w:hint="eastAsia" w:ascii="仿宋_GB2312" w:eastAsia="仿宋_GB2312"/>
                <w:sz w:val="24"/>
              </w:rPr>
              <w:t>/</w:t>
            </w:r>
            <w:r>
              <w:rPr>
                <w:rFonts w:hint="eastAsia" w:ascii="仿宋_GB2312" w:eastAsia="仿宋_GB2312"/>
                <w:color w:val="FF0000"/>
                <w:sz w:val="24"/>
              </w:rPr>
              <w:t>63</w:t>
            </w:r>
            <w:r>
              <w:rPr>
                <w:rFonts w:hint="eastAsia" w:ascii="仿宋_GB2312" w:eastAsia="仿宋_GB2312"/>
                <w:sz w:val="24"/>
              </w:rPr>
              <w:t>）</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当学年补考科数</w:t>
            </w:r>
          </w:p>
        </w:tc>
        <w:tc>
          <w:tcPr>
            <w:tcW w:w="1199" w:type="dxa"/>
            <w:gridSpan w:val="2"/>
            <w:tcBorders>
              <w:top w:val="single" w:color="auto" w:sz="4" w:space="0"/>
              <w:left w:val="single" w:color="auto" w:sz="4" w:space="0"/>
              <w:bottom w:val="single" w:color="auto" w:sz="4" w:space="0"/>
              <w:right w:val="single" w:color="auto" w:sz="4" w:space="0"/>
            </w:tcBorders>
            <w:vAlign w:val="center"/>
          </w:tcPr>
          <w:p>
            <w:pPr>
              <w:tabs>
                <w:tab w:val="left" w:pos="3420"/>
              </w:tabs>
              <w:spacing w:line="300" w:lineRule="auto"/>
              <w:jc w:val="center"/>
              <w:rPr>
                <w:rFonts w:ascii="仿宋_GB2312" w:hAnsi="Times New Roman" w:eastAsia="仿宋_GB2312"/>
                <w:color w:val="FF0000"/>
                <w:sz w:val="24"/>
              </w:rPr>
            </w:pPr>
            <w:r>
              <w:rPr>
                <w:rFonts w:hint="eastAsia" w:ascii="仿宋_GB2312" w:eastAsia="仿宋_GB2312"/>
                <w:color w:val="FF000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3801" w:hRule="atLeast"/>
        </w:trPr>
        <w:tc>
          <w:tcPr>
            <w:tcW w:w="9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Times New Roman" w:eastAsia="仿宋_GB2312" w:cs="Times New Roman"/>
                <w:sz w:val="24"/>
              </w:rPr>
            </w:pPr>
            <w:r>
              <w:rPr>
                <w:rFonts w:hint="eastAsia" w:ascii="仿宋_GB2312" w:eastAsia="仿宋_GB2312"/>
                <w:sz w:val="24"/>
              </w:rPr>
              <w:t>300字</w:t>
            </w:r>
          </w:p>
          <w:p>
            <w:pPr>
              <w:spacing w:line="300" w:lineRule="auto"/>
              <w:jc w:val="center"/>
              <w:rPr>
                <w:rFonts w:hint="eastAsia" w:ascii="仿宋_GB2312" w:eastAsia="仿宋_GB2312"/>
                <w:sz w:val="24"/>
                <w:lang w:eastAsia="zh-CN"/>
              </w:rPr>
            </w:pPr>
            <w:r>
              <w:rPr>
                <w:rFonts w:hint="eastAsia" w:ascii="仿宋_GB2312" w:eastAsia="仿宋_GB2312"/>
                <w:sz w:val="24"/>
                <w:lang w:eastAsia="zh-CN"/>
              </w:rPr>
              <w:t>学生</w:t>
            </w:r>
          </w:p>
          <w:p>
            <w:pPr>
              <w:spacing w:line="300" w:lineRule="auto"/>
              <w:jc w:val="center"/>
              <w:rPr>
                <w:rFonts w:ascii="仿宋_GB2312" w:eastAsia="仿宋_GB2312"/>
                <w:sz w:val="24"/>
              </w:rPr>
            </w:pPr>
            <w:r>
              <w:rPr>
                <w:rFonts w:hint="eastAsia" w:ascii="仿宋_GB2312" w:eastAsia="仿宋_GB2312"/>
                <w:sz w:val="24"/>
              </w:rPr>
              <w:t>工作</w:t>
            </w:r>
          </w:p>
          <w:p>
            <w:pPr>
              <w:spacing w:line="300" w:lineRule="auto"/>
              <w:jc w:val="center"/>
              <w:rPr>
                <w:rFonts w:ascii="仿宋_GB2312" w:hAnsi="Times New Roman" w:eastAsia="仿宋_GB2312"/>
                <w:sz w:val="24"/>
              </w:rPr>
            </w:pPr>
            <w:r>
              <w:rPr>
                <w:rFonts w:hint="eastAsia" w:ascii="仿宋_GB2312" w:eastAsia="仿宋_GB2312"/>
                <w:sz w:val="24"/>
              </w:rPr>
              <w:t>事迹</w:t>
            </w:r>
          </w:p>
        </w:tc>
        <w:tc>
          <w:tcPr>
            <w:tcW w:w="7553" w:type="dxa"/>
            <w:gridSpan w:val="8"/>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Times New Roman" w:eastAsia="仿宋_GB2312" w:cs="Times New Roman"/>
                <w:sz w:val="24"/>
              </w:rPr>
            </w:pPr>
          </w:p>
          <w:p>
            <w:pPr>
              <w:spacing w:line="400" w:lineRule="exact"/>
              <w:rPr>
                <w:rFonts w:ascii="仿宋_GB2312" w:eastAsia="仿宋_GB2312"/>
                <w:sz w:val="24"/>
              </w:rPr>
            </w:pPr>
          </w:p>
          <w:p>
            <w:pPr>
              <w:tabs>
                <w:tab w:val="left" w:pos="3420"/>
              </w:tabs>
              <w:spacing w:line="400" w:lineRule="exact"/>
              <w:rPr>
                <w:rFonts w:ascii="仿宋_GB2312" w:eastAsia="仿宋_GB2312"/>
                <w:sz w:val="24"/>
              </w:rPr>
            </w:pPr>
          </w:p>
          <w:p>
            <w:pPr>
              <w:tabs>
                <w:tab w:val="left" w:pos="3420"/>
              </w:tabs>
              <w:spacing w:line="400" w:lineRule="exact"/>
              <w:rPr>
                <w:rFonts w:ascii="仿宋_GB2312" w:eastAsia="仿宋_GB2312"/>
                <w:sz w:val="24"/>
              </w:rPr>
            </w:pPr>
          </w:p>
          <w:p>
            <w:pPr>
              <w:tabs>
                <w:tab w:val="left" w:pos="3420"/>
              </w:tabs>
              <w:spacing w:line="400" w:lineRule="exact"/>
              <w:rPr>
                <w:rFonts w:ascii="仿宋_GB2312" w:eastAsia="仿宋_GB2312"/>
                <w:sz w:val="24"/>
              </w:rPr>
            </w:pPr>
          </w:p>
          <w:p>
            <w:pPr>
              <w:tabs>
                <w:tab w:val="left" w:pos="3420"/>
              </w:tabs>
              <w:spacing w:line="400" w:lineRule="exact"/>
              <w:rPr>
                <w:rFonts w:ascii="仿宋_GB2312" w:eastAsia="仿宋_GB2312"/>
                <w:sz w:val="24"/>
              </w:rPr>
            </w:pPr>
          </w:p>
          <w:p>
            <w:pPr>
              <w:tabs>
                <w:tab w:val="left" w:pos="3420"/>
              </w:tabs>
              <w:spacing w:line="400" w:lineRule="exact"/>
              <w:ind w:firstLine="2400"/>
              <w:jc w:val="center"/>
              <w:rPr>
                <w:rFonts w:ascii="仿宋_GB2312"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1389" w:hRule="atLeast"/>
        </w:trPr>
        <w:tc>
          <w:tcPr>
            <w:tcW w:w="991"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eastAsia="仿宋_GB2312"/>
                <w:sz w:val="24"/>
              </w:rPr>
            </w:pPr>
            <w:r>
              <w:rPr>
                <w:rFonts w:hint="eastAsia" w:ascii="仿宋_GB2312" w:eastAsia="仿宋_GB2312"/>
                <w:sz w:val="24"/>
              </w:rPr>
              <w:t>推荐</w:t>
            </w:r>
          </w:p>
          <w:p>
            <w:pPr>
              <w:spacing w:line="300" w:lineRule="auto"/>
              <w:jc w:val="center"/>
              <w:rPr>
                <w:rFonts w:ascii="仿宋_GB2312" w:hAnsi="Times New Roman" w:eastAsia="仿宋_GB2312"/>
                <w:sz w:val="24"/>
              </w:rPr>
            </w:pPr>
            <w:r>
              <w:rPr>
                <w:rFonts w:hint="eastAsia" w:ascii="仿宋_GB2312" w:eastAsia="仿宋_GB2312"/>
                <w:sz w:val="24"/>
              </w:rPr>
              <w:t>意见</w:t>
            </w:r>
          </w:p>
        </w:tc>
        <w:tc>
          <w:tcPr>
            <w:tcW w:w="7553" w:type="dxa"/>
            <w:gridSpan w:val="8"/>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_GB2312" w:hAnsi="Times New Roman" w:eastAsia="仿宋_GB2312"/>
                <w:color w:val="FF0000"/>
                <w:sz w:val="24"/>
              </w:rPr>
            </w:pPr>
            <w:r>
              <w:rPr>
                <w:rFonts w:hint="eastAsia" w:ascii="仿宋_GB2312" w:eastAsia="仿宋_GB2312"/>
                <w:color w:val="FF0000"/>
                <w:sz w:val="24"/>
              </w:rPr>
              <w:t xml:space="preserve">   校区学生会推荐的，填写学生会意见；自荐的填辅导员意见。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trPr>
        <w:tc>
          <w:tcPr>
            <w:tcW w:w="991"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 xml:space="preserve">管委会意见   </w:t>
            </w:r>
          </w:p>
        </w:tc>
        <w:tc>
          <w:tcPr>
            <w:tcW w:w="7553" w:type="dxa"/>
            <w:gridSpan w:val="8"/>
            <w:tcBorders>
              <w:top w:val="single" w:color="auto" w:sz="4" w:space="0"/>
              <w:left w:val="single" w:color="auto" w:sz="4" w:space="0"/>
              <w:bottom w:val="single" w:color="auto" w:sz="4" w:space="0"/>
              <w:right w:val="single" w:color="auto" w:sz="4" w:space="0"/>
            </w:tcBorders>
            <w:vAlign w:val="center"/>
          </w:tcPr>
          <w:p>
            <w:pPr>
              <w:spacing w:line="400" w:lineRule="exact"/>
              <w:jc w:val="right"/>
              <w:rPr>
                <w:rFonts w:ascii="仿宋_GB2312" w:hAnsi="Times New Roman" w:eastAsia="仿宋_GB2312" w:cs="Times New Roman"/>
                <w:sz w:val="24"/>
              </w:rPr>
            </w:pPr>
          </w:p>
          <w:p>
            <w:pPr>
              <w:spacing w:line="300" w:lineRule="auto"/>
              <w:jc w:val="center"/>
              <w:rPr>
                <w:rFonts w:ascii="仿宋_GB2312" w:eastAsia="仿宋_GB2312"/>
                <w:sz w:val="24"/>
              </w:rPr>
            </w:pPr>
          </w:p>
          <w:p>
            <w:pPr>
              <w:spacing w:line="300" w:lineRule="auto"/>
              <w:jc w:val="center"/>
              <w:rPr>
                <w:rFonts w:ascii="仿宋_GB2312" w:hAnsi="宋体" w:eastAsia="仿宋_GB2312"/>
                <w:sz w:val="24"/>
              </w:rPr>
            </w:pPr>
            <w:r>
              <w:rPr>
                <w:rFonts w:hint="eastAsia" w:ascii="仿宋_GB2312" w:hAnsi="宋体" w:eastAsia="仿宋_GB2312"/>
                <w:sz w:val="24"/>
              </w:rPr>
              <w:t xml:space="preserve">（盖章）                                                                      </w:t>
            </w:r>
          </w:p>
          <w:p>
            <w:pPr>
              <w:spacing w:line="300" w:lineRule="auto"/>
              <w:jc w:val="center"/>
              <w:rPr>
                <w:rFonts w:ascii="仿宋_GB2312" w:hAnsi="Times New Roman" w:eastAsia="仿宋_GB2312"/>
                <w:sz w:val="24"/>
              </w:rPr>
            </w:pPr>
            <w:r>
              <w:rPr>
                <w:rFonts w:hint="eastAsia" w:ascii="仿宋_GB2312" w:hAnsi="宋体" w:eastAsia="仿宋_GB2312"/>
                <w:sz w:val="24"/>
              </w:rPr>
              <w:t xml:space="preserve">                                            2018年  月  日    </w:t>
            </w:r>
          </w:p>
        </w:tc>
      </w:tr>
    </w:tbl>
    <w:p>
      <w:pPr>
        <w:rPr>
          <w:rFonts w:hint="eastAsia" w:ascii="仿宋_GB2312" w:hAnsi="宋体" w:eastAsia="仿宋_GB2312"/>
          <w:sz w:val="24"/>
        </w:rPr>
        <w:sectPr>
          <w:pgSz w:w="11906" w:h="16838"/>
          <w:pgMar w:top="1440" w:right="1800" w:bottom="1440" w:left="1800" w:header="851" w:footer="992" w:gutter="0"/>
          <w:cols w:space="425" w:num="1"/>
          <w:docGrid w:type="lines" w:linePitch="312" w:charSpace="0"/>
        </w:sectPr>
      </w:pPr>
      <w:r>
        <w:rPr>
          <w:rFonts w:hint="eastAsia" w:ascii="仿宋_GB2312" w:eastAsia="仿宋_GB2312"/>
          <w:sz w:val="24"/>
        </w:rPr>
        <w:t>备注：</w:t>
      </w:r>
      <w:r>
        <w:rPr>
          <w:rFonts w:hint="eastAsia" w:ascii="仿宋_GB2312" w:hAnsi="宋体" w:eastAsia="仿宋_GB2312"/>
          <w:sz w:val="24"/>
        </w:rPr>
        <w:t>表格一式一份，A4纸打印。</w:t>
      </w:r>
    </w:p>
    <w:p>
      <w:pPr>
        <w:spacing w:line="400" w:lineRule="exact"/>
        <w:rPr>
          <w:rFonts w:ascii="仿宋_GB2312" w:hAnsi="宋体" w:eastAsia="仿宋_GB2312"/>
          <w:sz w:val="28"/>
          <w:szCs w:val="28"/>
        </w:rPr>
      </w:pPr>
      <w:r>
        <w:rPr>
          <w:rFonts w:hint="eastAsia" w:ascii="仿宋_GB2312" w:hAnsi="宋体" w:eastAsia="仿宋_GB2312"/>
          <w:sz w:val="28"/>
          <w:szCs w:val="28"/>
        </w:rPr>
        <w:t>附件</w:t>
      </w:r>
      <w:r>
        <w:rPr>
          <w:rFonts w:hint="eastAsia" w:ascii="仿宋_GB2312" w:hAnsi="宋体" w:eastAsia="仿宋_GB2312"/>
          <w:sz w:val="28"/>
          <w:szCs w:val="28"/>
          <w:lang w:val="en-US" w:eastAsia="zh-CN"/>
        </w:rPr>
        <w:t>2</w:t>
      </w:r>
      <w:r>
        <w:rPr>
          <w:rFonts w:hint="eastAsia" w:ascii="仿宋_GB2312" w:hAnsi="宋体" w:eastAsia="仿宋_GB2312"/>
          <w:sz w:val="28"/>
          <w:szCs w:val="28"/>
        </w:rPr>
        <w:t>：</w:t>
      </w:r>
    </w:p>
    <w:p>
      <w:pPr>
        <w:spacing w:line="400" w:lineRule="exact"/>
        <w:jc w:val="center"/>
        <w:rPr>
          <w:rFonts w:ascii="仿宋_GB2312" w:hAnsi="Times New Roman" w:eastAsia="仿宋_GB2312"/>
          <w:b/>
          <w:bCs/>
          <w:sz w:val="32"/>
          <w:szCs w:val="32"/>
        </w:rPr>
      </w:pPr>
      <w:r>
        <w:rPr>
          <w:rFonts w:hint="eastAsia" w:ascii="仿宋_GB2312" w:eastAsia="仿宋_GB2312"/>
          <w:b/>
          <w:bCs/>
          <w:sz w:val="32"/>
          <w:szCs w:val="32"/>
        </w:rPr>
        <w:t>福建农林大学旗山校区2017-2018学年</w:t>
      </w:r>
    </w:p>
    <w:p>
      <w:pPr>
        <w:spacing w:line="400" w:lineRule="exact"/>
        <w:jc w:val="center"/>
        <w:rPr>
          <w:rFonts w:ascii="仿宋_GB2312" w:eastAsia="仿宋_GB2312"/>
          <w:b/>
          <w:bCs/>
          <w:sz w:val="32"/>
          <w:szCs w:val="32"/>
        </w:rPr>
      </w:pPr>
      <w:r>
        <w:rPr>
          <w:rFonts w:hint="eastAsia" w:ascii="仿宋_GB2312" w:eastAsia="仿宋_GB2312"/>
          <w:b/>
          <w:bCs/>
          <w:sz w:val="32"/>
          <w:szCs w:val="32"/>
        </w:rPr>
        <w:t>“社会工作先进个人”推荐表</w:t>
      </w:r>
    </w:p>
    <w:tbl>
      <w:tblPr>
        <w:tblStyle w:val="6"/>
        <w:tblW w:w="8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435"/>
        <w:gridCol w:w="1455"/>
        <w:gridCol w:w="435"/>
        <w:gridCol w:w="990"/>
        <w:gridCol w:w="1095"/>
        <w:gridCol w:w="1515"/>
        <w:gridCol w:w="435"/>
        <w:gridCol w:w="1193"/>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502" w:hRule="atLeast"/>
        </w:trPr>
        <w:tc>
          <w:tcPr>
            <w:tcW w:w="1426"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学 院</w:t>
            </w:r>
          </w:p>
        </w:tc>
        <w:tc>
          <w:tcPr>
            <w:tcW w:w="1890"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材料工程学院（全称）</w:t>
            </w:r>
          </w:p>
        </w:tc>
        <w:tc>
          <w:tcPr>
            <w:tcW w:w="990"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学 历</w:t>
            </w:r>
          </w:p>
        </w:tc>
        <w:tc>
          <w:tcPr>
            <w:tcW w:w="1095"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本科X年级</w:t>
            </w:r>
          </w:p>
        </w:tc>
        <w:tc>
          <w:tcPr>
            <w:tcW w:w="1515"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年级专业</w:t>
            </w:r>
          </w:p>
        </w:tc>
        <w:tc>
          <w:tcPr>
            <w:tcW w:w="1628"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2015级轻化工程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502" w:hRule="atLeast"/>
        </w:trPr>
        <w:tc>
          <w:tcPr>
            <w:tcW w:w="1426"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姓 名</w:t>
            </w:r>
          </w:p>
        </w:tc>
        <w:tc>
          <w:tcPr>
            <w:tcW w:w="1890"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张三</w:t>
            </w:r>
          </w:p>
        </w:tc>
        <w:tc>
          <w:tcPr>
            <w:tcW w:w="990"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性 别</w:t>
            </w:r>
          </w:p>
        </w:tc>
        <w:tc>
          <w:tcPr>
            <w:tcW w:w="1095"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女</w:t>
            </w:r>
          </w:p>
        </w:tc>
        <w:tc>
          <w:tcPr>
            <w:tcW w:w="1515"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学 号</w:t>
            </w:r>
          </w:p>
        </w:tc>
        <w:tc>
          <w:tcPr>
            <w:tcW w:w="1628"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3150000001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cantSplit/>
          <w:trHeight w:val="600" w:hRule="atLeast"/>
        </w:trPr>
        <w:tc>
          <w:tcPr>
            <w:tcW w:w="1426"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政治面貌</w:t>
            </w:r>
          </w:p>
        </w:tc>
        <w:tc>
          <w:tcPr>
            <w:tcW w:w="1890"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共青团员/中共党员/中共预备党员</w:t>
            </w:r>
          </w:p>
        </w:tc>
        <w:tc>
          <w:tcPr>
            <w:tcW w:w="990"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民 族</w:t>
            </w:r>
          </w:p>
        </w:tc>
        <w:tc>
          <w:tcPr>
            <w:tcW w:w="1095"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汉族</w:t>
            </w:r>
          </w:p>
        </w:tc>
        <w:tc>
          <w:tcPr>
            <w:tcW w:w="1515"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当学年有无违纪处分</w:t>
            </w:r>
          </w:p>
        </w:tc>
        <w:tc>
          <w:tcPr>
            <w:tcW w:w="1628"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lang w:eastAsia="zh-CN"/>
              </w:rPr>
              <w:t>有</w:t>
            </w:r>
            <w:r>
              <w:rPr>
                <w:rFonts w:hint="eastAsia" w:ascii="仿宋_GB2312" w:eastAsia="仿宋_GB2312"/>
                <w:color w:val="FF0000"/>
                <w:sz w:val="24"/>
                <w:lang w:val="en-US" w:eastAsia="zh-CN"/>
              </w:rPr>
              <w:t>/</w:t>
            </w:r>
            <w:r>
              <w:rPr>
                <w:rFonts w:hint="eastAsia" w:ascii="仿宋_GB2312" w:eastAsia="仿宋_GB2312"/>
                <w:color w:val="FF0000"/>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cantSplit/>
          <w:trHeight w:val="600" w:hRule="atLeast"/>
        </w:trPr>
        <w:tc>
          <w:tcPr>
            <w:tcW w:w="1426"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所在宿舍及获文明宿舍称号情况</w:t>
            </w:r>
          </w:p>
        </w:tc>
        <w:tc>
          <w:tcPr>
            <w:tcW w:w="1890"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旗1#111获院文明宿舍</w:t>
            </w:r>
          </w:p>
        </w:tc>
        <w:tc>
          <w:tcPr>
            <w:tcW w:w="990"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体质健康是否达标</w:t>
            </w:r>
          </w:p>
        </w:tc>
        <w:tc>
          <w:tcPr>
            <w:tcW w:w="1095"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是</w:t>
            </w:r>
          </w:p>
        </w:tc>
        <w:tc>
          <w:tcPr>
            <w:tcW w:w="1515"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有无恶意欠费等不诚信行为</w:t>
            </w:r>
          </w:p>
        </w:tc>
        <w:tc>
          <w:tcPr>
            <w:tcW w:w="1628"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lang w:eastAsia="zh-CN"/>
              </w:rPr>
              <w:t>有</w:t>
            </w:r>
            <w:r>
              <w:rPr>
                <w:rFonts w:hint="eastAsia" w:ascii="仿宋_GB2312" w:eastAsia="仿宋_GB2312"/>
                <w:color w:val="FF0000"/>
                <w:sz w:val="24"/>
                <w:lang w:val="en-US" w:eastAsia="zh-CN"/>
              </w:rPr>
              <w:t>/</w:t>
            </w:r>
            <w:r>
              <w:rPr>
                <w:rFonts w:hint="eastAsia" w:ascii="仿宋_GB2312" w:eastAsia="仿宋_GB2312"/>
                <w:color w:val="FF0000"/>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2881" w:type="dxa"/>
            <w:gridSpan w:val="3"/>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当学年担任学生干部职务</w:t>
            </w:r>
          </w:p>
        </w:tc>
        <w:tc>
          <w:tcPr>
            <w:tcW w:w="5669" w:type="dxa"/>
            <w:gridSpan w:val="7"/>
            <w:tcBorders>
              <w:top w:val="single" w:color="auto" w:sz="4" w:space="0"/>
              <w:left w:val="single" w:color="auto" w:sz="4" w:space="0"/>
              <w:bottom w:val="single" w:color="auto" w:sz="4" w:space="0"/>
              <w:right w:val="single" w:color="auto" w:sz="4" w:space="0"/>
            </w:tcBorders>
            <w:vAlign w:val="center"/>
          </w:tcPr>
          <w:p>
            <w:pPr>
              <w:tabs>
                <w:tab w:val="left" w:pos="3420"/>
              </w:tabs>
              <w:spacing w:line="300" w:lineRule="auto"/>
              <w:jc w:val="center"/>
              <w:rPr>
                <w:rFonts w:hint="eastAsia" w:ascii="仿宋_GB2312" w:hAnsi="Times New Roman" w:eastAsia="仿宋_GB2312"/>
                <w:sz w:val="24"/>
                <w:lang w:eastAsia="zh-CN"/>
              </w:rPr>
            </w:pPr>
            <w:r>
              <w:rPr>
                <w:rFonts w:hint="eastAsia" w:ascii="仿宋_GB2312" w:eastAsia="仿宋_GB2312"/>
                <w:color w:val="FF0000"/>
                <w:sz w:val="24"/>
                <w:lang w:eastAsia="zh-CN"/>
              </w:rPr>
              <w:t>按实际职务填写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 w:hRule="atLeast"/>
        </w:trPr>
        <w:tc>
          <w:tcPr>
            <w:tcW w:w="2881" w:type="dxa"/>
            <w:gridSpan w:val="3"/>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上学年综合测评（上学期智育总分）专业排名</w:t>
            </w:r>
          </w:p>
        </w:tc>
        <w:tc>
          <w:tcPr>
            <w:tcW w:w="2520" w:type="dxa"/>
            <w:gridSpan w:val="3"/>
            <w:tcBorders>
              <w:top w:val="single" w:color="auto" w:sz="4" w:space="0"/>
              <w:left w:val="single" w:color="auto" w:sz="4" w:space="0"/>
              <w:bottom w:val="single" w:color="auto" w:sz="4" w:space="0"/>
              <w:right w:val="single" w:color="auto" w:sz="4" w:space="0"/>
            </w:tcBorders>
            <w:vAlign w:val="center"/>
          </w:tcPr>
          <w:p>
            <w:pPr>
              <w:tabs>
                <w:tab w:val="left" w:pos="3420"/>
              </w:tabs>
              <w:spacing w:line="300" w:lineRule="auto"/>
              <w:jc w:val="center"/>
              <w:rPr>
                <w:rFonts w:ascii="仿宋_GB2312" w:hAnsi="Times New Roman" w:eastAsia="仿宋_GB2312"/>
                <w:sz w:val="24"/>
              </w:rPr>
            </w:pPr>
            <w:r>
              <w:rPr>
                <w:rFonts w:hint="eastAsia" w:ascii="仿宋_GB2312" w:eastAsia="仿宋_GB2312"/>
                <w:color w:val="FF0000"/>
                <w:sz w:val="24"/>
              </w:rPr>
              <w:t>1</w:t>
            </w:r>
            <w:r>
              <w:rPr>
                <w:rFonts w:hint="eastAsia" w:ascii="仿宋_GB2312" w:eastAsia="仿宋_GB2312"/>
                <w:sz w:val="24"/>
              </w:rPr>
              <w:t>/</w:t>
            </w:r>
            <w:r>
              <w:rPr>
                <w:rFonts w:hint="eastAsia" w:ascii="仿宋_GB2312" w:eastAsia="仿宋_GB2312"/>
                <w:color w:val="FF0000"/>
                <w:sz w:val="24"/>
              </w:rPr>
              <w:t>63</w:t>
            </w:r>
            <w:r>
              <w:rPr>
                <w:rFonts w:hint="eastAsia" w:ascii="仿宋_GB2312" w:eastAsia="仿宋_GB2312"/>
                <w:sz w:val="24"/>
              </w:rPr>
              <w:t>（</w:t>
            </w:r>
            <w:r>
              <w:rPr>
                <w:rFonts w:hint="eastAsia" w:ascii="仿宋_GB2312" w:eastAsia="仿宋_GB2312"/>
                <w:color w:val="FF0000"/>
                <w:sz w:val="24"/>
              </w:rPr>
              <w:t>5</w:t>
            </w:r>
            <w:r>
              <w:rPr>
                <w:rFonts w:hint="eastAsia" w:ascii="仿宋_GB2312" w:eastAsia="仿宋_GB2312"/>
                <w:sz w:val="24"/>
              </w:rPr>
              <w:t>/</w:t>
            </w:r>
            <w:r>
              <w:rPr>
                <w:rFonts w:hint="eastAsia" w:ascii="仿宋_GB2312" w:eastAsia="仿宋_GB2312"/>
                <w:color w:val="FF0000"/>
                <w:sz w:val="24"/>
              </w:rPr>
              <w:t>63</w:t>
            </w:r>
            <w:r>
              <w:rPr>
                <w:rFonts w:hint="eastAsia" w:ascii="仿宋_GB2312" w:eastAsia="仿宋_GB2312"/>
                <w:sz w:val="24"/>
              </w:rPr>
              <w:t>）</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当学年补考科数</w:t>
            </w:r>
          </w:p>
        </w:tc>
        <w:tc>
          <w:tcPr>
            <w:tcW w:w="1199" w:type="dxa"/>
            <w:gridSpan w:val="2"/>
            <w:tcBorders>
              <w:top w:val="single" w:color="auto" w:sz="4" w:space="0"/>
              <w:left w:val="single" w:color="auto" w:sz="4" w:space="0"/>
              <w:bottom w:val="single" w:color="auto" w:sz="4" w:space="0"/>
              <w:right w:val="single" w:color="auto" w:sz="4" w:space="0"/>
            </w:tcBorders>
            <w:vAlign w:val="center"/>
          </w:tcPr>
          <w:p>
            <w:pPr>
              <w:tabs>
                <w:tab w:val="left" w:pos="3420"/>
              </w:tabs>
              <w:spacing w:line="300" w:lineRule="auto"/>
              <w:jc w:val="center"/>
              <w:rPr>
                <w:rFonts w:ascii="仿宋_GB2312" w:hAnsi="Times New Roman" w:eastAsia="仿宋_GB2312"/>
                <w:sz w:val="24"/>
              </w:rPr>
            </w:pPr>
            <w:r>
              <w:rPr>
                <w:rFonts w:hint="eastAsia" w:ascii="仿宋_GB2312" w:eastAsia="仿宋_GB2312"/>
                <w:color w:val="FF0000"/>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3483" w:hRule="atLeast"/>
        </w:trPr>
        <w:tc>
          <w:tcPr>
            <w:tcW w:w="9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Times New Roman" w:eastAsia="仿宋_GB2312" w:cs="Times New Roman"/>
                <w:sz w:val="24"/>
              </w:rPr>
            </w:pPr>
            <w:r>
              <w:rPr>
                <w:rFonts w:hint="eastAsia" w:ascii="仿宋_GB2312" w:eastAsia="仿宋_GB2312"/>
                <w:sz w:val="24"/>
              </w:rPr>
              <w:t>300字</w:t>
            </w:r>
          </w:p>
          <w:p>
            <w:pPr>
              <w:spacing w:line="300" w:lineRule="auto"/>
              <w:jc w:val="center"/>
              <w:rPr>
                <w:rFonts w:hint="eastAsia" w:ascii="仿宋_GB2312" w:eastAsia="仿宋_GB2312"/>
                <w:sz w:val="24"/>
                <w:lang w:eastAsia="zh-CN"/>
              </w:rPr>
            </w:pPr>
            <w:r>
              <w:rPr>
                <w:rFonts w:hint="eastAsia" w:ascii="仿宋_GB2312" w:eastAsia="仿宋_GB2312"/>
                <w:sz w:val="24"/>
                <w:lang w:eastAsia="zh-CN"/>
              </w:rPr>
              <w:t>学生</w:t>
            </w:r>
          </w:p>
          <w:p>
            <w:pPr>
              <w:spacing w:line="300" w:lineRule="auto"/>
              <w:jc w:val="center"/>
              <w:rPr>
                <w:rFonts w:ascii="仿宋_GB2312" w:eastAsia="仿宋_GB2312"/>
                <w:sz w:val="24"/>
              </w:rPr>
            </w:pPr>
            <w:r>
              <w:rPr>
                <w:rFonts w:hint="eastAsia" w:ascii="仿宋_GB2312" w:eastAsia="仿宋_GB2312"/>
                <w:sz w:val="24"/>
              </w:rPr>
              <w:t>工作</w:t>
            </w:r>
          </w:p>
          <w:p>
            <w:pPr>
              <w:spacing w:line="300" w:lineRule="auto"/>
              <w:jc w:val="center"/>
              <w:rPr>
                <w:rFonts w:ascii="仿宋_GB2312" w:hAnsi="Times New Roman" w:eastAsia="仿宋_GB2312"/>
                <w:sz w:val="24"/>
              </w:rPr>
            </w:pPr>
            <w:r>
              <w:rPr>
                <w:rFonts w:hint="eastAsia" w:ascii="仿宋_GB2312" w:eastAsia="仿宋_GB2312"/>
                <w:sz w:val="24"/>
              </w:rPr>
              <w:t>事迹</w:t>
            </w:r>
          </w:p>
        </w:tc>
        <w:tc>
          <w:tcPr>
            <w:tcW w:w="7553" w:type="dxa"/>
            <w:gridSpan w:val="8"/>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Times New Roman" w:eastAsia="仿宋_GB2312" w:cs="Times New Roman"/>
                <w:sz w:val="24"/>
              </w:rPr>
            </w:pPr>
          </w:p>
          <w:p>
            <w:pPr>
              <w:spacing w:line="400" w:lineRule="exact"/>
              <w:rPr>
                <w:rFonts w:ascii="仿宋_GB2312" w:eastAsia="仿宋_GB2312"/>
                <w:sz w:val="24"/>
              </w:rPr>
            </w:pPr>
          </w:p>
          <w:p>
            <w:pPr>
              <w:tabs>
                <w:tab w:val="left" w:pos="3420"/>
              </w:tabs>
              <w:spacing w:line="400" w:lineRule="exact"/>
              <w:rPr>
                <w:rFonts w:ascii="仿宋_GB2312" w:eastAsia="仿宋_GB2312"/>
                <w:sz w:val="24"/>
              </w:rPr>
            </w:pPr>
          </w:p>
          <w:p>
            <w:pPr>
              <w:tabs>
                <w:tab w:val="left" w:pos="3420"/>
              </w:tabs>
              <w:spacing w:line="400" w:lineRule="exact"/>
              <w:rPr>
                <w:rFonts w:ascii="仿宋_GB2312" w:eastAsia="仿宋_GB2312"/>
                <w:sz w:val="24"/>
              </w:rPr>
            </w:pPr>
          </w:p>
          <w:p>
            <w:pPr>
              <w:tabs>
                <w:tab w:val="left" w:pos="3420"/>
              </w:tabs>
              <w:spacing w:line="400" w:lineRule="exact"/>
              <w:ind w:firstLine="2400"/>
              <w:jc w:val="center"/>
              <w:rPr>
                <w:rFonts w:ascii="仿宋_GB2312"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1547" w:hRule="atLeast"/>
        </w:trPr>
        <w:tc>
          <w:tcPr>
            <w:tcW w:w="991"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eastAsia="仿宋_GB2312"/>
                <w:sz w:val="24"/>
              </w:rPr>
            </w:pPr>
            <w:r>
              <w:rPr>
                <w:rFonts w:hint="eastAsia" w:ascii="仿宋_GB2312" w:eastAsia="仿宋_GB2312"/>
                <w:sz w:val="24"/>
              </w:rPr>
              <w:t>推荐</w:t>
            </w:r>
          </w:p>
          <w:p>
            <w:pPr>
              <w:spacing w:line="300" w:lineRule="auto"/>
              <w:jc w:val="center"/>
              <w:rPr>
                <w:rFonts w:ascii="仿宋_GB2312" w:hAnsi="Times New Roman" w:eastAsia="仿宋_GB2312"/>
                <w:sz w:val="24"/>
              </w:rPr>
            </w:pPr>
            <w:r>
              <w:rPr>
                <w:rFonts w:hint="eastAsia" w:ascii="仿宋_GB2312" w:eastAsia="仿宋_GB2312"/>
                <w:sz w:val="24"/>
              </w:rPr>
              <w:t>意见</w:t>
            </w:r>
          </w:p>
        </w:tc>
        <w:tc>
          <w:tcPr>
            <w:tcW w:w="7553" w:type="dxa"/>
            <w:gridSpan w:val="8"/>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_GB2312" w:hAnsi="Times New Roman" w:eastAsia="仿宋_GB2312"/>
                <w:color w:val="FF0000"/>
                <w:sz w:val="24"/>
              </w:rPr>
            </w:pPr>
            <w:r>
              <w:rPr>
                <w:rFonts w:hint="eastAsia" w:ascii="仿宋_GB2312" w:eastAsia="仿宋_GB2312"/>
                <w:color w:val="FF0000"/>
                <w:sz w:val="24"/>
              </w:rPr>
              <w:t xml:space="preserve">  校区学生会推荐的，填写学生会意见；自荐的填辅导员意见。</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6" w:type="dxa"/>
          <w:trHeight w:val="70" w:hRule="atLeast"/>
        </w:trPr>
        <w:tc>
          <w:tcPr>
            <w:tcW w:w="991" w:type="dxa"/>
            <w:tcBorders>
              <w:top w:val="single" w:color="auto" w:sz="4" w:space="0"/>
              <w:left w:val="single" w:color="auto" w:sz="4" w:space="0"/>
              <w:bottom w:val="single" w:color="auto" w:sz="4" w:space="0"/>
              <w:right w:val="single" w:color="auto" w:sz="4"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 xml:space="preserve">管委会意见   </w:t>
            </w:r>
          </w:p>
        </w:tc>
        <w:tc>
          <w:tcPr>
            <w:tcW w:w="7553" w:type="dxa"/>
            <w:gridSpan w:val="8"/>
            <w:tcBorders>
              <w:top w:val="single" w:color="auto" w:sz="4" w:space="0"/>
              <w:left w:val="single" w:color="auto" w:sz="4" w:space="0"/>
              <w:bottom w:val="single" w:color="auto" w:sz="4" w:space="0"/>
              <w:right w:val="single" w:color="auto" w:sz="4" w:space="0"/>
            </w:tcBorders>
            <w:vAlign w:val="center"/>
          </w:tcPr>
          <w:p>
            <w:pPr>
              <w:spacing w:line="400" w:lineRule="exact"/>
              <w:jc w:val="right"/>
              <w:rPr>
                <w:rFonts w:ascii="仿宋_GB2312" w:hAnsi="Times New Roman" w:eastAsia="仿宋_GB2312" w:cs="Times New Roman"/>
                <w:sz w:val="24"/>
              </w:rPr>
            </w:pPr>
          </w:p>
          <w:p>
            <w:pPr>
              <w:spacing w:line="300" w:lineRule="auto"/>
              <w:jc w:val="center"/>
              <w:rPr>
                <w:rFonts w:ascii="仿宋_GB2312" w:eastAsia="仿宋_GB2312"/>
                <w:sz w:val="24"/>
              </w:rPr>
            </w:pPr>
          </w:p>
          <w:p>
            <w:pPr>
              <w:spacing w:line="300" w:lineRule="auto"/>
              <w:jc w:val="center"/>
              <w:rPr>
                <w:rFonts w:ascii="仿宋_GB2312" w:hAnsi="宋体" w:eastAsia="仿宋_GB2312"/>
                <w:sz w:val="24"/>
              </w:rPr>
            </w:pPr>
            <w:r>
              <w:rPr>
                <w:rFonts w:hint="eastAsia" w:ascii="仿宋_GB2312" w:hAnsi="宋体" w:eastAsia="仿宋_GB2312"/>
                <w:sz w:val="24"/>
              </w:rPr>
              <w:t xml:space="preserve">（盖章）                                                                      </w:t>
            </w:r>
          </w:p>
          <w:p>
            <w:pPr>
              <w:spacing w:line="300" w:lineRule="auto"/>
              <w:jc w:val="center"/>
              <w:rPr>
                <w:rFonts w:ascii="仿宋_GB2312" w:hAnsi="Times New Roman" w:eastAsia="仿宋_GB2312"/>
                <w:sz w:val="24"/>
              </w:rPr>
            </w:pPr>
            <w:r>
              <w:rPr>
                <w:rFonts w:hint="eastAsia" w:ascii="仿宋_GB2312" w:hAnsi="宋体" w:eastAsia="仿宋_GB2312"/>
                <w:sz w:val="24"/>
              </w:rPr>
              <w:t xml:space="preserve">                                            2018年  月  日    </w:t>
            </w:r>
          </w:p>
          <w:p>
            <w:pPr>
              <w:spacing w:line="400" w:lineRule="exact"/>
              <w:jc w:val="right"/>
              <w:rPr>
                <w:rFonts w:ascii="仿宋_GB2312" w:hAnsi="Times New Roman" w:eastAsia="仿宋_GB2312"/>
                <w:sz w:val="24"/>
              </w:rPr>
            </w:pPr>
          </w:p>
        </w:tc>
      </w:tr>
    </w:tbl>
    <w:p>
      <w:pPr>
        <w:rPr>
          <w:rFonts w:ascii="仿宋_GB2312" w:hAnsi="宋体" w:eastAsia="仿宋_GB2312" w:cs="Times New Roman"/>
          <w:sz w:val="24"/>
        </w:rPr>
      </w:pPr>
      <w:r>
        <w:rPr>
          <w:rFonts w:hint="eastAsia" w:ascii="仿宋_GB2312" w:eastAsia="仿宋_GB2312"/>
          <w:sz w:val="24"/>
        </w:rPr>
        <w:t>备注：</w:t>
      </w:r>
      <w:r>
        <w:rPr>
          <w:rFonts w:hint="eastAsia" w:ascii="仿宋_GB2312" w:hAnsi="宋体" w:eastAsia="仿宋_GB2312"/>
          <w:sz w:val="24"/>
        </w:rPr>
        <w:t>表格一式一份，A4纸打印。</w:t>
      </w:r>
    </w:p>
    <w:p>
      <w:pPr>
        <w:spacing w:line="500" w:lineRule="exact"/>
        <w:jc w:val="left"/>
        <w:rPr>
          <w:rFonts w:ascii="仿宋" w:hAnsi="仿宋" w:eastAsia="仿宋" w:cs="仿宋"/>
          <w:b/>
          <w:sz w:val="28"/>
          <w:szCs w:val="28"/>
          <w:u w:val="single"/>
        </w:rPr>
      </w:pPr>
      <w:r>
        <w:rPr>
          <w:rFonts w:hint="eastAsia" w:ascii="仿宋" w:hAnsi="仿宋" w:eastAsia="仿宋" w:cs="仿宋"/>
          <w:sz w:val="28"/>
          <w:szCs w:val="28"/>
        </w:rPr>
        <w:t>附件</w:t>
      </w:r>
      <w:r>
        <w:rPr>
          <w:rFonts w:hint="eastAsia" w:ascii="仿宋" w:hAnsi="仿宋" w:eastAsia="仿宋" w:cs="仿宋"/>
          <w:sz w:val="28"/>
          <w:szCs w:val="28"/>
          <w:lang w:val="en-US" w:eastAsia="zh-CN"/>
        </w:rPr>
        <w:t>3</w:t>
      </w:r>
      <w:r>
        <w:rPr>
          <w:rFonts w:hint="eastAsia" w:ascii="仿宋" w:hAnsi="仿宋" w:eastAsia="仿宋" w:cs="仿宋"/>
          <w:sz w:val="28"/>
          <w:szCs w:val="28"/>
        </w:rPr>
        <w:t xml:space="preserve">： </w:t>
      </w:r>
    </w:p>
    <w:p>
      <w:pPr>
        <w:spacing w:line="400" w:lineRule="exact"/>
        <w:jc w:val="center"/>
        <w:rPr>
          <w:rFonts w:ascii="仿宋_GB2312" w:hAnsi="Times New Roman" w:eastAsia="仿宋_GB2312" w:cs="Times New Roman"/>
          <w:b/>
          <w:bCs/>
          <w:sz w:val="32"/>
          <w:szCs w:val="32"/>
        </w:rPr>
      </w:pPr>
      <w:r>
        <w:rPr>
          <w:rFonts w:hint="eastAsia" w:ascii="仿宋_GB2312" w:eastAsia="仿宋_GB2312"/>
          <w:b/>
          <w:bCs/>
          <w:sz w:val="32"/>
          <w:szCs w:val="32"/>
        </w:rPr>
        <w:t>福建农林大学旗山校区2017-2018学年</w:t>
      </w:r>
    </w:p>
    <w:p>
      <w:pPr>
        <w:spacing w:line="400" w:lineRule="exact"/>
        <w:jc w:val="center"/>
        <w:rPr>
          <w:rFonts w:ascii="仿宋_GB2312" w:eastAsia="仿宋_GB2312"/>
          <w:b/>
          <w:bCs/>
          <w:sz w:val="32"/>
          <w:szCs w:val="32"/>
        </w:rPr>
      </w:pPr>
      <w:r>
        <w:rPr>
          <w:rFonts w:hint="eastAsia" w:ascii="仿宋_GB2312" w:eastAsia="仿宋_GB2312"/>
          <w:b/>
          <w:bCs/>
          <w:sz w:val="32"/>
          <w:szCs w:val="32"/>
        </w:rPr>
        <w:t>文艺工作先进个人推荐表</w:t>
      </w:r>
    </w:p>
    <w:tbl>
      <w:tblPr>
        <w:tblStyle w:val="6"/>
        <w:tblW w:w="888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542"/>
        <w:gridCol w:w="2617"/>
        <w:gridCol w:w="1272"/>
        <w:gridCol w:w="344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08" w:hRule="atLeast"/>
          <w:jc w:val="center"/>
        </w:trPr>
        <w:tc>
          <w:tcPr>
            <w:tcW w:w="1542" w:type="dxa"/>
            <w:tcBorders>
              <w:top w:val="single" w:color="000000" w:sz="6" w:space="0"/>
              <w:left w:val="single" w:color="000000" w:sz="6" w:space="0"/>
              <w:bottom w:val="single" w:color="000000" w:sz="6" w:space="0"/>
              <w:right w:val="single" w:color="000000" w:sz="6" w:space="0"/>
            </w:tcBorders>
            <w:vAlign w:val="center"/>
          </w:tcPr>
          <w:p>
            <w:pPr>
              <w:spacing w:line="440" w:lineRule="exact"/>
              <w:jc w:val="center"/>
              <w:rPr>
                <w:rFonts w:ascii="仿宋_GB2312" w:hAnsi="宋体" w:eastAsia="仿宋_GB2312"/>
                <w:sz w:val="24"/>
              </w:rPr>
            </w:pPr>
            <w:r>
              <w:rPr>
                <w:rFonts w:hint="eastAsia" w:ascii="仿宋_GB2312" w:hAnsi="宋体" w:eastAsia="仿宋_GB2312"/>
                <w:sz w:val="24"/>
              </w:rPr>
              <w:t>学    院</w:t>
            </w:r>
          </w:p>
        </w:tc>
        <w:tc>
          <w:tcPr>
            <w:tcW w:w="2617" w:type="dxa"/>
            <w:tcBorders>
              <w:top w:val="single" w:color="000000" w:sz="6" w:space="0"/>
              <w:left w:val="single" w:color="000000" w:sz="6" w:space="0"/>
              <w:bottom w:val="single" w:color="000000" w:sz="6" w:space="0"/>
              <w:right w:val="single" w:color="000000" w:sz="6" w:space="0"/>
            </w:tcBorders>
            <w:vAlign w:val="center"/>
          </w:tcPr>
          <w:p>
            <w:pPr>
              <w:spacing w:line="440" w:lineRule="exact"/>
              <w:jc w:val="center"/>
              <w:rPr>
                <w:rFonts w:ascii="仿宋_GB2312" w:hAnsi="宋体" w:eastAsia="仿宋_GB2312"/>
                <w:sz w:val="24"/>
              </w:rPr>
            </w:pPr>
            <w:r>
              <w:rPr>
                <w:rFonts w:hint="eastAsia" w:ascii="仿宋_GB2312" w:eastAsia="仿宋_GB2312"/>
                <w:color w:val="FF0000"/>
                <w:sz w:val="24"/>
              </w:rPr>
              <w:t>交通与土木工程学院（全称）</w:t>
            </w:r>
          </w:p>
        </w:tc>
        <w:tc>
          <w:tcPr>
            <w:tcW w:w="1272" w:type="dxa"/>
            <w:tcBorders>
              <w:top w:val="single" w:color="000000" w:sz="6" w:space="0"/>
              <w:left w:val="single" w:color="000000" w:sz="6" w:space="0"/>
              <w:bottom w:val="single" w:color="000000" w:sz="6" w:space="0"/>
              <w:right w:val="single" w:color="000000" w:sz="6" w:space="0"/>
            </w:tcBorders>
            <w:vAlign w:val="center"/>
          </w:tcPr>
          <w:p>
            <w:pPr>
              <w:spacing w:line="440" w:lineRule="exact"/>
              <w:jc w:val="center"/>
              <w:rPr>
                <w:rFonts w:ascii="仿宋_GB2312" w:hAnsi="宋体" w:eastAsia="仿宋_GB2312"/>
                <w:sz w:val="24"/>
              </w:rPr>
            </w:pPr>
            <w:r>
              <w:rPr>
                <w:rFonts w:hint="eastAsia" w:ascii="仿宋_GB2312" w:hAnsi="宋体" w:eastAsia="仿宋_GB2312"/>
                <w:sz w:val="24"/>
              </w:rPr>
              <w:t>年级专业</w:t>
            </w:r>
          </w:p>
        </w:tc>
        <w:tc>
          <w:tcPr>
            <w:tcW w:w="3449" w:type="dxa"/>
            <w:tcBorders>
              <w:top w:val="single" w:color="000000" w:sz="6" w:space="0"/>
              <w:left w:val="single" w:color="000000" w:sz="6" w:space="0"/>
              <w:bottom w:val="single" w:color="auto" w:sz="4" w:space="0"/>
              <w:right w:val="single" w:color="000000" w:sz="6" w:space="0"/>
            </w:tcBorders>
            <w:vAlign w:val="center"/>
          </w:tcPr>
          <w:p>
            <w:pPr>
              <w:spacing w:line="300" w:lineRule="auto"/>
              <w:jc w:val="center"/>
              <w:rPr>
                <w:rFonts w:ascii="仿宋_GB2312" w:hAnsi="Times New Roman" w:eastAsia="仿宋_GB2312"/>
                <w:color w:val="FF0000"/>
                <w:sz w:val="24"/>
              </w:rPr>
            </w:pPr>
            <w:r>
              <w:rPr>
                <w:rFonts w:hint="eastAsia" w:ascii="仿宋_GB2312" w:eastAsia="仿宋_GB2312"/>
                <w:color w:val="FF0000"/>
                <w:sz w:val="24"/>
              </w:rPr>
              <w:t>2015级土木工程</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08" w:hRule="atLeast"/>
          <w:jc w:val="center"/>
        </w:trPr>
        <w:tc>
          <w:tcPr>
            <w:tcW w:w="1542" w:type="dxa"/>
            <w:tcBorders>
              <w:top w:val="single" w:color="000000" w:sz="6" w:space="0"/>
              <w:left w:val="single" w:color="000000" w:sz="6" w:space="0"/>
              <w:bottom w:val="single" w:color="000000" w:sz="6" w:space="0"/>
              <w:right w:val="single" w:color="000000" w:sz="6" w:space="0"/>
            </w:tcBorders>
            <w:vAlign w:val="center"/>
          </w:tcPr>
          <w:p>
            <w:pPr>
              <w:spacing w:line="440" w:lineRule="exact"/>
              <w:jc w:val="center"/>
              <w:rPr>
                <w:rFonts w:ascii="仿宋_GB2312" w:hAnsi="宋体" w:eastAsia="仿宋_GB2312"/>
                <w:sz w:val="24"/>
              </w:rPr>
            </w:pPr>
            <w:r>
              <w:rPr>
                <w:rFonts w:hint="eastAsia" w:ascii="仿宋_GB2312" w:hAnsi="宋体" w:eastAsia="仿宋_GB2312"/>
                <w:sz w:val="24"/>
              </w:rPr>
              <w:t>姓    名</w:t>
            </w:r>
          </w:p>
        </w:tc>
        <w:tc>
          <w:tcPr>
            <w:tcW w:w="2617" w:type="dxa"/>
            <w:tcBorders>
              <w:top w:val="single" w:color="000000" w:sz="6" w:space="0"/>
              <w:left w:val="single" w:color="000000" w:sz="6" w:space="0"/>
              <w:bottom w:val="single" w:color="000000" w:sz="6" w:space="0"/>
              <w:right w:val="single" w:color="000000" w:sz="6" w:space="0"/>
            </w:tcBorders>
            <w:vAlign w:val="center"/>
          </w:tcPr>
          <w:p>
            <w:pPr>
              <w:spacing w:line="440" w:lineRule="exact"/>
              <w:jc w:val="center"/>
              <w:rPr>
                <w:rFonts w:ascii="仿宋_GB2312" w:hAnsi="宋体" w:eastAsia="仿宋_GB2312"/>
                <w:color w:val="FF0000"/>
                <w:sz w:val="24"/>
              </w:rPr>
            </w:pPr>
            <w:r>
              <w:rPr>
                <w:rFonts w:hint="eastAsia" w:ascii="仿宋_GB2312" w:hAnsi="宋体" w:eastAsia="仿宋_GB2312"/>
                <w:color w:val="FF0000"/>
                <w:sz w:val="24"/>
              </w:rPr>
              <w:t>李四</w:t>
            </w:r>
          </w:p>
        </w:tc>
        <w:tc>
          <w:tcPr>
            <w:tcW w:w="1272" w:type="dxa"/>
            <w:tcBorders>
              <w:top w:val="single" w:color="000000" w:sz="6" w:space="0"/>
              <w:left w:val="single" w:color="000000" w:sz="6" w:space="0"/>
              <w:bottom w:val="single" w:color="000000" w:sz="6" w:space="0"/>
              <w:right w:val="single" w:color="000000" w:sz="6" w:space="0"/>
            </w:tcBorders>
            <w:vAlign w:val="center"/>
          </w:tcPr>
          <w:p>
            <w:pPr>
              <w:spacing w:line="440" w:lineRule="exact"/>
              <w:jc w:val="center"/>
              <w:rPr>
                <w:rFonts w:ascii="仿宋_GB2312" w:hAnsi="宋体" w:eastAsia="仿宋_GB2312"/>
                <w:sz w:val="24"/>
              </w:rPr>
            </w:pPr>
            <w:r>
              <w:rPr>
                <w:rFonts w:hint="eastAsia" w:ascii="仿宋_GB2312" w:hAnsi="宋体" w:eastAsia="仿宋_GB2312"/>
                <w:sz w:val="24"/>
              </w:rPr>
              <w:t>政治面貌</w:t>
            </w:r>
          </w:p>
        </w:tc>
        <w:tc>
          <w:tcPr>
            <w:tcW w:w="3449" w:type="dxa"/>
            <w:tcBorders>
              <w:top w:val="single" w:color="000000" w:sz="6" w:space="0"/>
              <w:left w:val="single" w:color="000000" w:sz="6" w:space="0"/>
              <w:bottom w:val="single" w:color="auto" w:sz="4" w:space="0"/>
              <w:right w:val="single" w:color="000000" w:sz="6" w:space="0"/>
            </w:tcBorders>
            <w:vAlign w:val="center"/>
          </w:tcPr>
          <w:p>
            <w:pPr>
              <w:spacing w:line="440" w:lineRule="exact"/>
              <w:jc w:val="center"/>
              <w:rPr>
                <w:rFonts w:ascii="仿宋_GB2312" w:hAnsi="宋体" w:eastAsia="仿宋_GB2312"/>
                <w:sz w:val="24"/>
              </w:rPr>
            </w:pPr>
            <w:r>
              <w:rPr>
                <w:rFonts w:hint="eastAsia" w:ascii="仿宋_GB2312" w:eastAsia="仿宋_GB2312"/>
                <w:color w:val="FF0000"/>
                <w:sz w:val="24"/>
              </w:rPr>
              <w:t>共青团员/中共党员/中共预备党员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08" w:hRule="atLeast"/>
          <w:jc w:val="center"/>
        </w:trPr>
        <w:tc>
          <w:tcPr>
            <w:tcW w:w="1542" w:type="dxa"/>
            <w:tcBorders>
              <w:top w:val="single" w:color="000000" w:sz="6" w:space="0"/>
              <w:left w:val="single" w:color="000000" w:sz="6" w:space="0"/>
              <w:bottom w:val="single" w:color="000000" w:sz="6" w:space="0"/>
              <w:right w:val="single" w:color="000000" w:sz="6" w:space="0"/>
            </w:tcBorders>
            <w:vAlign w:val="center"/>
          </w:tcPr>
          <w:p>
            <w:pPr>
              <w:spacing w:line="440" w:lineRule="exact"/>
              <w:jc w:val="center"/>
              <w:rPr>
                <w:rFonts w:ascii="仿宋_GB2312" w:hAnsi="宋体" w:eastAsia="仿宋_GB2312"/>
                <w:sz w:val="24"/>
              </w:rPr>
            </w:pPr>
            <w:r>
              <w:rPr>
                <w:rFonts w:hint="eastAsia" w:ascii="仿宋_GB2312" w:hAnsi="宋体" w:eastAsia="仿宋_GB2312"/>
                <w:sz w:val="24"/>
              </w:rPr>
              <w:t>民    族</w:t>
            </w:r>
          </w:p>
        </w:tc>
        <w:tc>
          <w:tcPr>
            <w:tcW w:w="2617" w:type="dxa"/>
            <w:tcBorders>
              <w:top w:val="single" w:color="000000" w:sz="6" w:space="0"/>
              <w:left w:val="single" w:color="000000" w:sz="6" w:space="0"/>
              <w:bottom w:val="single" w:color="000000" w:sz="6" w:space="0"/>
              <w:right w:val="single" w:color="000000" w:sz="6" w:space="0"/>
            </w:tcBorders>
            <w:vAlign w:val="center"/>
          </w:tcPr>
          <w:p>
            <w:pPr>
              <w:spacing w:line="440" w:lineRule="exact"/>
              <w:jc w:val="center"/>
              <w:rPr>
                <w:rFonts w:ascii="仿宋_GB2312" w:hAnsi="宋体" w:eastAsia="仿宋_GB2312"/>
                <w:color w:val="FF0000"/>
                <w:sz w:val="24"/>
              </w:rPr>
            </w:pPr>
            <w:r>
              <w:rPr>
                <w:rFonts w:hint="eastAsia" w:ascii="仿宋_GB2312" w:hAnsi="宋体" w:eastAsia="仿宋_GB2312"/>
                <w:color w:val="FF0000"/>
                <w:sz w:val="24"/>
              </w:rPr>
              <w:t>汉族</w:t>
            </w:r>
          </w:p>
        </w:tc>
        <w:tc>
          <w:tcPr>
            <w:tcW w:w="1272" w:type="dxa"/>
            <w:tcBorders>
              <w:top w:val="single" w:color="000000" w:sz="6" w:space="0"/>
              <w:left w:val="single" w:color="000000" w:sz="6" w:space="0"/>
              <w:bottom w:val="single" w:color="000000" w:sz="6" w:space="0"/>
              <w:right w:val="single" w:color="000000" w:sz="6" w:space="0"/>
            </w:tcBorders>
            <w:vAlign w:val="center"/>
          </w:tcPr>
          <w:p>
            <w:pPr>
              <w:spacing w:line="440" w:lineRule="exact"/>
              <w:jc w:val="center"/>
              <w:rPr>
                <w:rFonts w:ascii="仿宋_GB2312" w:hAnsi="宋体" w:eastAsia="仿宋_GB2312"/>
                <w:sz w:val="24"/>
              </w:rPr>
            </w:pPr>
            <w:r>
              <w:rPr>
                <w:rFonts w:hint="eastAsia" w:ascii="仿宋_GB2312" w:hAnsi="宋体" w:eastAsia="仿宋_GB2312"/>
                <w:sz w:val="24"/>
              </w:rPr>
              <w:t>现任职务</w:t>
            </w:r>
          </w:p>
        </w:tc>
        <w:tc>
          <w:tcPr>
            <w:tcW w:w="3449" w:type="dxa"/>
            <w:tcBorders>
              <w:top w:val="single" w:color="auto" w:sz="4" w:space="0"/>
              <w:left w:val="single" w:color="000000" w:sz="6" w:space="0"/>
              <w:bottom w:val="single" w:color="auto" w:sz="4" w:space="0"/>
              <w:right w:val="single" w:color="000000" w:sz="6" w:space="0"/>
            </w:tcBorders>
            <w:vAlign w:val="center"/>
          </w:tcPr>
          <w:p>
            <w:pPr>
              <w:spacing w:line="440" w:lineRule="exact"/>
              <w:jc w:val="center"/>
              <w:rPr>
                <w:rFonts w:ascii="仿宋_GB2312" w:hAnsi="宋体" w:eastAsia="仿宋_GB2312"/>
                <w:color w:val="FF0000"/>
                <w:sz w:val="24"/>
              </w:rPr>
            </w:pPr>
            <w:r>
              <w:rPr>
                <w:rFonts w:hint="eastAsia" w:ascii="仿宋_GB2312" w:hAnsi="宋体" w:eastAsia="仿宋_GB2312"/>
                <w:color w:val="FF0000"/>
                <w:sz w:val="24"/>
              </w:rPr>
              <w:t>按实际职务填写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08" w:hRule="atLeast"/>
          <w:jc w:val="center"/>
        </w:trPr>
        <w:tc>
          <w:tcPr>
            <w:tcW w:w="1542" w:type="dxa"/>
            <w:tcBorders>
              <w:top w:val="single" w:color="000000" w:sz="6" w:space="0"/>
              <w:left w:val="single" w:color="000000" w:sz="6" w:space="0"/>
              <w:bottom w:val="single" w:color="000000" w:sz="6" w:space="0"/>
              <w:right w:val="single" w:color="000000" w:sz="6" w:space="0"/>
            </w:tcBorders>
            <w:vAlign w:val="center"/>
          </w:tcPr>
          <w:p>
            <w:pPr>
              <w:spacing w:line="440" w:lineRule="exact"/>
              <w:jc w:val="center"/>
              <w:rPr>
                <w:rFonts w:hint="eastAsia" w:ascii="仿宋_GB2312" w:hAnsi="宋体" w:eastAsia="仿宋_GB2312"/>
                <w:sz w:val="24"/>
                <w:lang w:eastAsia="zh-CN"/>
              </w:rPr>
            </w:pPr>
            <w:r>
              <w:rPr>
                <w:rFonts w:hint="eastAsia" w:ascii="仿宋_GB2312" w:hAnsi="宋体" w:eastAsia="仿宋_GB2312"/>
                <w:sz w:val="24"/>
                <w:lang w:eastAsia="zh-CN"/>
              </w:rPr>
              <w:t>当年有无违纪处分</w:t>
            </w:r>
          </w:p>
        </w:tc>
        <w:tc>
          <w:tcPr>
            <w:tcW w:w="2617" w:type="dxa"/>
            <w:tcBorders>
              <w:top w:val="single" w:color="000000" w:sz="6" w:space="0"/>
              <w:left w:val="single" w:color="000000" w:sz="6" w:space="0"/>
              <w:bottom w:val="single" w:color="000000" w:sz="6" w:space="0"/>
              <w:right w:val="single" w:color="000000" w:sz="6" w:space="0"/>
            </w:tcBorders>
            <w:vAlign w:val="center"/>
          </w:tcPr>
          <w:p>
            <w:pPr>
              <w:spacing w:line="440" w:lineRule="exact"/>
              <w:jc w:val="center"/>
              <w:rPr>
                <w:rFonts w:ascii="仿宋_GB2312" w:hAnsi="宋体" w:eastAsia="仿宋_GB2312"/>
                <w:sz w:val="24"/>
              </w:rPr>
            </w:pPr>
            <w:r>
              <w:rPr>
                <w:rFonts w:hint="eastAsia" w:ascii="仿宋_GB2312" w:eastAsia="仿宋_GB2312"/>
                <w:color w:val="FF0000"/>
                <w:sz w:val="24"/>
                <w:lang w:eastAsia="zh-CN"/>
              </w:rPr>
              <w:t>有</w:t>
            </w:r>
            <w:r>
              <w:rPr>
                <w:rFonts w:hint="eastAsia" w:ascii="仿宋_GB2312" w:eastAsia="仿宋_GB2312"/>
                <w:color w:val="FF0000"/>
                <w:sz w:val="24"/>
                <w:lang w:val="en-US" w:eastAsia="zh-CN"/>
              </w:rPr>
              <w:t>/</w:t>
            </w:r>
            <w:r>
              <w:rPr>
                <w:rFonts w:hint="eastAsia" w:ascii="仿宋_GB2312" w:eastAsia="仿宋_GB2312"/>
                <w:color w:val="FF0000"/>
                <w:sz w:val="24"/>
              </w:rPr>
              <w:t>无</w:t>
            </w:r>
          </w:p>
        </w:tc>
        <w:tc>
          <w:tcPr>
            <w:tcW w:w="1272" w:type="dxa"/>
            <w:tcBorders>
              <w:top w:val="single" w:color="000000" w:sz="6" w:space="0"/>
              <w:left w:val="single" w:color="000000" w:sz="6" w:space="0"/>
              <w:bottom w:val="single" w:color="000000" w:sz="6" w:space="0"/>
              <w:right w:val="single" w:color="000000" w:sz="6" w:space="0"/>
            </w:tcBorders>
            <w:vAlign w:val="center"/>
          </w:tcPr>
          <w:p>
            <w:pPr>
              <w:spacing w:line="440" w:lineRule="exact"/>
              <w:jc w:val="center"/>
              <w:rPr>
                <w:rFonts w:hint="eastAsia" w:ascii="仿宋_GB2312" w:hAnsi="宋体" w:eastAsia="仿宋_GB2312"/>
                <w:color w:val="FF0000"/>
                <w:sz w:val="24"/>
                <w:lang w:eastAsia="zh-CN"/>
              </w:rPr>
            </w:pPr>
            <w:r>
              <w:rPr>
                <w:rFonts w:hint="eastAsia" w:ascii="仿宋_GB2312" w:hAnsi="宋体" w:eastAsia="仿宋_GB2312"/>
                <w:sz w:val="24"/>
                <w:lang w:eastAsia="zh-CN"/>
              </w:rPr>
              <w:t>当年补考科数</w:t>
            </w:r>
          </w:p>
        </w:tc>
        <w:tc>
          <w:tcPr>
            <w:tcW w:w="3449" w:type="dxa"/>
            <w:tcBorders>
              <w:top w:val="single" w:color="000000" w:sz="6" w:space="0"/>
              <w:left w:val="single" w:color="000000" w:sz="6" w:space="0"/>
              <w:bottom w:val="single" w:color="000000" w:sz="6" w:space="0"/>
              <w:right w:val="single" w:color="000000" w:sz="6" w:space="0"/>
            </w:tcBorders>
            <w:vAlign w:val="center"/>
          </w:tcPr>
          <w:p>
            <w:pPr>
              <w:spacing w:line="440" w:lineRule="exact"/>
              <w:jc w:val="center"/>
              <w:rPr>
                <w:rFonts w:hint="eastAsia" w:ascii="仿宋_GB2312" w:hAnsi="宋体" w:eastAsia="仿宋_GB2312"/>
                <w:color w:val="FF0000"/>
                <w:sz w:val="24"/>
                <w:lang w:val="en-US" w:eastAsia="zh-CN"/>
              </w:rPr>
            </w:pPr>
            <w:r>
              <w:rPr>
                <w:rFonts w:hint="eastAsia" w:ascii="仿宋_GB2312" w:hAnsi="宋体" w:eastAsia="仿宋_GB2312"/>
                <w:color w:val="FF0000"/>
                <w:sz w:val="24"/>
                <w:lang w:val="en-US" w:eastAsia="zh-CN"/>
              </w:rPr>
              <w:t>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08" w:hRule="atLeast"/>
          <w:jc w:val="center"/>
        </w:trPr>
        <w:tc>
          <w:tcPr>
            <w:tcW w:w="1542" w:type="dxa"/>
            <w:tcBorders>
              <w:top w:val="single" w:color="000000" w:sz="6" w:space="0"/>
              <w:left w:val="single" w:color="000000" w:sz="6" w:space="0"/>
              <w:bottom w:val="single" w:color="000000" w:sz="6" w:space="0"/>
              <w:right w:val="single" w:color="000000" w:sz="6" w:space="0"/>
            </w:tcBorders>
            <w:vAlign w:val="center"/>
          </w:tcPr>
          <w:p>
            <w:pPr>
              <w:spacing w:line="440" w:lineRule="exact"/>
              <w:jc w:val="center"/>
              <w:rPr>
                <w:rFonts w:hint="eastAsia" w:ascii="仿宋_GB2312" w:hAnsi="宋体" w:eastAsia="仿宋_GB2312"/>
                <w:sz w:val="24"/>
                <w:lang w:eastAsia="zh-CN"/>
              </w:rPr>
            </w:pPr>
            <w:r>
              <w:rPr>
                <w:rFonts w:hint="eastAsia" w:ascii="仿宋_GB2312" w:hAnsi="宋体" w:eastAsia="仿宋_GB2312"/>
                <w:sz w:val="24"/>
                <w:lang w:eastAsia="zh-CN"/>
              </w:rPr>
              <w:t>联系方式</w:t>
            </w:r>
          </w:p>
        </w:tc>
        <w:tc>
          <w:tcPr>
            <w:tcW w:w="7338" w:type="dxa"/>
            <w:gridSpan w:val="3"/>
            <w:tcBorders>
              <w:top w:val="single" w:color="000000" w:sz="6" w:space="0"/>
              <w:left w:val="single" w:color="000000" w:sz="6" w:space="0"/>
              <w:bottom w:val="single" w:color="000000" w:sz="6" w:space="0"/>
              <w:right w:val="single" w:color="000000" w:sz="6" w:space="0"/>
            </w:tcBorders>
            <w:vAlign w:val="center"/>
          </w:tcPr>
          <w:p>
            <w:pPr>
              <w:spacing w:line="440" w:lineRule="exact"/>
              <w:jc w:val="center"/>
              <w:rPr>
                <w:rFonts w:hint="eastAsia" w:ascii="仿宋_GB2312" w:hAnsi="宋体" w:eastAsia="仿宋_GB2312"/>
                <w:color w:val="FF0000"/>
                <w:sz w:val="24"/>
              </w:rPr>
            </w:pPr>
            <w:r>
              <w:rPr>
                <w:rFonts w:hint="eastAsia" w:ascii="仿宋_GB2312" w:hAnsi="宋体" w:eastAsia="仿宋_GB2312"/>
                <w:color w:val="FF0000"/>
                <w:sz w:val="24"/>
              </w:rPr>
              <w:t>13850000000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5548" w:hRule="atLeast"/>
          <w:jc w:val="center"/>
        </w:trPr>
        <w:tc>
          <w:tcPr>
            <w:tcW w:w="1542" w:type="dxa"/>
            <w:tcBorders>
              <w:top w:val="single" w:color="000000" w:sz="6" w:space="0"/>
              <w:left w:val="single" w:color="000000" w:sz="6" w:space="0"/>
              <w:bottom w:val="single" w:color="000000" w:sz="6" w:space="0"/>
              <w:right w:val="single" w:color="000000" w:sz="6" w:space="0"/>
            </w:tcBorders>
            <w:vAlign w:val="center"/>
          </w:tcPr>
          <w:p>
            <w:pPr>
              <w:spacing w:line="360" w:lineRule="auto"/>
              <w:jc w:val="center"/>
              <w:rPr>
                <w:rFonts w:ascii="仿宋_GB2312" w:hAnsi="Times New Roman" w:eastAsia="仿宋_GB2312" w:cs="Times New Roman"/>
                <w:sz w:val="24"/>
              </w:rPr>
            </w:pPr>
            <w:r>
              <w:rPr>
                <w:rFonts w:hint="eastAsia" w:ascii="仿宋_GB2312" w:eastAsia="仿宋_GB2312"/>
                <w:sz w:val="24"/>
              </w:rPr>
              <w:t>300字</w:t>
            </w:r>
          </w:p>
          <w:p>
            <w:pPr>
              <w:spacing w:line="360" w:lineRule="auto"/>
              <w:jc w:val="center"/>
              <w:rPr>
                <w:rFonts w:ascii="仿宋_GB2312" w:eastAsia="仿宋_GB2312"/>
                <w:sz w:val="24"/>
              </w:rPr>
            </w:pPr>
            <w:r>
              <w:rPr>
                <w:rFonts w:hint="eastAsia" w:ascii="仿宋_GB2312" w:eastAsia="仿宋_GB2312"/>
                <w:sz w:val="24"/>
              </w:rPr>
              <w:t>主要</w:t>
            </w:r>
          </w:p>
          <w:p>
            <w:pPr>
              <w:spacing w:line="440" w:lineRule="exact"/>
              <w:jc w:val="center"/>
              <w:rPr>
                <w:rFonts w:ascii="仿宋_GB2312" w:eastAsia="仿宋_GB2312"/>
                <w:sz w:val="24"/>
              </w:rPr>
            </w:pPr>
            <w:r>
              <w:rPr>
                <w:rFonts w:hint="eastAsia" w:ascii="仿宋_GB2312" w:eastAsia="仿宋_GB2312"/>
                <w:sz w:val="24"/>
              </w:rPr>
              <w:t>事迹</w:t>
            </w:r>
          </w:p>
          <w:p>
            <w:pPr>
              <w:spacing w:line="440" w:lineRule="exact"/>
              <w:jc w:val="center"/>
              <w:rPr>
                <w:rFonts w:ascii="仿宋_GB2312" w:hAnsi="宋体" w:eastAsia="仿宋_GB2312"/>
                <w:sz w:val="24"/>
              </w:rPr>
            </w:pPr>
          </w:p>
        </w:tc>
        <w:tc>
          <w:tcPr>
            <w:tcW w:w="7338" w:type="dxa"/>
            <w:gridSpan w:val="3"/>
            <w:tcBorders>
              <w:top w:val="single" w:color="000000" w:sz="6" w:space="0"/>
              <w:left w:val="single" w:color="000000" w:sz="6" w:space="0"/>
              <w:bottom w:val="single" w:color="000000" w:sz="6" w:space="0"/>
              <w:right w:val="single" w:color="000000" w:sz="6" w:space="0"/>
            </w:tcBorders>
            <w:vAlign w:val="center"/>
          </w:tcPr>
          <w:p>
            <w:pPr>
              <w:rPr>
                <w:rFonts w:ascii="仿宋_GB2312" w:hAnsi="宋体" w:eastAsia="仿宋_GB2312" w:cs="Times New Roman"/>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p>
            <w:pPr>
              <w:rPr>
                <w:rFonts w:ascii="仿宋_GB2312" w:hAnsi="宋体" w:eastAsia="仿宋_GB2312"/>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265" w:hRule="atLeast"/>
          <w:jc w:val="center"/>
        </w:trPr>
        <w:tc>
          <w:tcPr>
            <w:tcW w:w="1542" w:type="dxa"/>
            <w:tcBorders>
              <w:top w:val="single" w:color="000000" w:sz="6" w:space="0"/>
              <w:left w:val="single" w:color="000000" w:sz="6" w:space="0"/>
              <w:bottom w:val="single" w:color="000000" w:sz="6" w:space="0"/>
              <w:right w:val="single" w:color="000000" w:sz="6" w:space="0"/>
            </w:tcBorders>
            <w:vAlign w:val="center"/>
          </w:tcPr>
          <w:p>
            <w:pPr>
              <w:spacing w:line="300" w:lineRule="auto"/>
              <w:jc w:val="center"/>
              <w:rPr>
                <w:rFonts w:ascii="仿宋_GB2312" w:hAnsi="Times New Roman" w:eastAsia="仿宋_GB2312"/>
                <w:sz w:val="24"/>
              </w:rPr>
            </w:pPr>
            <w:r>
              <w:rPr>
                <w:rFonts w:hint="eastAsia" w:ascii="仿宋_GB2312" w:eastAsia="仿宋_GB2312"/>
                <w:sz w:val="24"/>
              </w:rPr>
              <w:t>推荐意见</w:t>
            </w:r>
          </w:p>
        </w:tc>
        <w:tc>
          <w:tcPr>
            <w:tcW w:w="7338" w:type="dxa"/>
            <w:gridSpan w:val="3"/>
            <w:tcBorders>
              <w:top w:val="single" w:color="000000" w:sz="6" w:space="0"/>
              <w:left w:val="single" w:color="000000" w:sz="6" w:space="0"/>
              <w:bottom w:val="single" w:color="000000" w:sz="6" w:space="0"/>
              <w:right w:val="single" w:color="000000" w:sz="6" w:space="0"/>
            </w:tcBorders>
            <w:vAlign w:val="center"/>
          </w:tcPr>
          <w:p>
            <w:pPr>
              <w:spacing w:line="400" w:lineRule="exact"/>
              <w:jc w:val="left"/>
              <w:rPr>
                <w:rFonts w:ascii="仿宋_GB2312" w:hAnsi="Times New Roman" w:eastAsia="仿宋_GB2312"/>
                <w:color w:val="FF0000"/>
                <w:sz w:val="24"/>
              </w:rPr>
            </w:pPr>
            <w:r>
              <w:rPr>
                <w:rFonts w:hint="eastAsia" w:ascii="仿宋_GB2312" w:eastAsia="仿宋_GB2312"/>
                <w:color w:val="FF0000"/>
                <w:sz w:val="24"/>
              </w:rPr>
              <w:t xml:space="preserve">   校区学生会推荐的，填写学生会意见；自荐的填辅导员意见。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265" w:hRule="atLeast"/>
          <w:jc w:val="center"/>
        </w:trPr>
        <w:tc>
          <w:tcPr>
            <w:tcW w:w="1542" w:type="dxa"/>
            <w:tcBorders>
              <w:top w:val="single" w:color="000000" w:sz="6" w:space="0"/>
              <w:left w:val="single" w:color="000000" w:sz="6" w:space="0"/>
              <w:bottom w:val="single" w:color="000000" w:sz="6" w:space="0"/>
              <w:right w:val="single" w:color="000000" w:sz="6" w:space="0"/>
            </w:tcBorders>
            <w:vAlign w:val="center"/>
          </w:tcPr>
          <w:p>
            <w:pPr>
              <w:spacing w:line="440" w:lineRule="exact"/>
              <w:jc w:val="center"/>
              <w:rPr>
                <w:rFonts w:ascii="仿宋_GB2312" w:hAnsi="宋体" w:eastAsia="仿宋_GB2312" w:cs="Times New Roman"/>
                <w:sz w:val="24"/>
              </w:rPr>
            </w:pPr>
            <w:r>
              <w:rPr>
                <w:rFonts w:hint="eastAsia" w:ascii="仿宋_GB2312" w:hAnsi="宋体" w:eastAsia="仿宋_GB2312"/>
                <w:sz w:val="24"/>
              </w:rPr>
              <w:t>管委会</w:t>
            </w:r>
          </w:p>
          <w:p>
            <w:pPr>
              <w:spacing w:line="440" w:lineRule="exact"/>
              <w:jc w:val="center"/>
              <w:rPr>
                <w:rFonts w:ascii="仿宋_GB2312" w:hAnsi="宋体" w:eastAsia="仿宋_GB2312"/>
                <w:sz w:val="24"/>
              </w:rPr>
            </w:pPr>
            <w:r>
              <w:rPr>
                <w:rFonts w:hint="eastAsia" w:ascii="仿宋_GB2312" w:hAnsi="宋体" w:eastAsia="仿宋_GB2312"/>
                <w:sz w:val="24"/>
              </w:rPr>
              <w:t>意见</w:t>
            </w:r>
          </w:p>
        </w:tc>
        <w:tc>
          <w:tcPr>
            <w:tcW w:w="7338" w:type="dxa"/>
            <w:gridSpan w:val="3"/>
            <w:tcBorders>
              <w:top w:val="single" w:color="000000" w:sz="6" w:space="0"/>
              <w:left w:val="single" w:color="000000" w:sz="6" w:space="0"/>
              <w:bottom w:val="single" w:color="000000" w:sz="6" w:space="0"/>
              <w:right w:val="single" w:color="000000" w:sz="6" w:space="0"/>
            </w:tcBorders>
            <w:vAlign w:val="center"/>
          </w:tcPr>
          <w:p>
            <w:pPr>
              <w:spacing w:line="276" w:lineRule="auto"/>
              <w:rPr>
                <w:rFonts w:ascii="仿宋_GB2312" w:hAnsi="宋体" w:eastAsia="仿宋_GB2312" w:cs="Times New Roman"/>
                <w:sz w:val="24"/>
              </w:rPr>
            </w:pPr>
          </w:p>
          <w:p>
            <w:pPr>
              <w:spacing w:line="276" w:lineRule="auto"/>
              <w:jc w:val="center"/>
              <w:rPr>
                <w:rFonts w:ascii="仿宋_GB2312" w:hAnsi="宋体" w:eastAsia="仿宋_GB2312"/>
                <w:sz w:val="24"/>
              </w:rPr>
            </w:pPr>
          </w:p>
          <w:p>
            <w:pPr>
              <w:spacing w:line="276" w:lineRule="auto"/>
              <w:jc w:val="center"/>
              <w:rPr>
                <w:rFonts w:ascii="仿宋_GB2312" w:hAnsi="宋体" w:eastAsia="仿宋_GB2312"/>
                <w:sz w:val="24"/>
              </w:rPr>
            </w:pPr>
          </w:p>
          <w:p>
            <w:pPr>
              <w:spacing w:line="276" w:lineRule="auto"/>
              <w:jc w:val="center"/>
              <w:rPr>
                <w:rFonts w:ascii="仿宋_GB2312" w:hAnsi="宋体" w:eastAsia="仿宋_GB2312"/>
                <w:sz w:val="24"/>
              </w:rPr>
            </w:pPr>
            <w:r>
              <w:rPr>
                <w:rFonts w:hint="eastAsia" w:ascii="仿宋_GB2312" w:hAnsi="宋体" w:eastAsia="仿宋_GB2312"/>
                <w:sz w:val="24"/>
              </w:rPr>
              <w:t xml:space="preserve">                                    （盖  章）</w:t>
            </w:r>
          </w:p>
          <w:p>
            <w:pPr>
              <w:spacing w:line="276" w:lineRule="auto"/>
              <w:rPr>
                <w:rFonts w:ascii="仿宋_GB2312" w:hAnsi="宋体" w:eastAsia="仿宋_GB2312"/>
                <w:sz w:val="24"/>
              </w:rPr>
            </w:pPr>
            <w:r>
              <w:rPr>
                <w:rFonts w:hint="eastAsia" w:ascii="仿宋_GB2312" w:hAnsi="宋体" w:eastAsia="仿宋_GB2312"/>
                <w:sz w:val="24"/>
              </w:rPr>
              <w:t xml:space="preserve">                                  2018年    月    日</w:t>
            </w:r>
          </w:p>
        </w:tc>
      </w:tr>
    </w:tbl>
    <w:p>
      <w:pPr>
        <w:rPr>
          <w:rFonts w:ascii="Times New Roman" w:hAnsi="Times New Roman" w:eastAsia="宋体" w:cs="Times New Roman"/>
        </w:rPr>
      </w:pPr>
      <w:r>
        <w:rPr>
          <w:rFonts w:hint="eastAsia" w:ascii="仿宋_GB2312" w:eastAsia="仿宋_GB2312"/>
          <w:sz w:val="24"/>
        </w:rPr>
        <w:t>备注：</w:t>
      </w:r>
      <w:r>
        <w:rPr>
          <w:rFonts w:hint="eastAsia" w:ascii="仿宋_GB2312" w:hAnsi="宋体" w:eastAsia="仿宋_GB2312"/>
          <w:sz w:val="24"/>
        </w:rPr>
        <w:t>表格一式一份，A4纸打印。</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21938"/>
    <w:rsid w:val="00020123"/>
    <w:rsid w:val="00043E18"/>
    <w:rsid w:val="00097E54"/>
    <w:rsid w:val="000E404E"/>
    <w:rsid w:val="000F7BC0"/>
    <w:rsid w:val="001121BC"/>
    <w:rsid w:val="001123C8"/>
    <w:rsid w:val="00116C74"/>
    <w:rsid w:val="001201D0"/>
    <w:rsid w:val="00176F22"/>
    <w:rsid w:val="00190F1F"/>
    <w:rsid w:val="001D28B7"/>
    <w:rsid w:val="002023FF"/>
    <w:rsid w:val="00270D8C"/>
    <w:rsid w:val="00285AD7"/>
    <w:rsid w:val="002B0253"/>
    <w:rsid w:val="002C76DB"/>
    <w:rsid w:val="002F07E8"/>
    <w:rsid w:val="003260F3"/>
    <w:rsid w:val="00340404"/>
    <w:rsid w:val="00370083"/>
    <w:rsid w:val="0037094D"/>
    <w:rsid w:val="003B2668"/>
    <w:rsid w:val="00444FF5"/>
    <w:rsid w:val="004679F8"/>
    <w:rsid w:val="004A1F84"/>
    <w:rsid w:val="004C7D29"/>
    <w:rsid w:val="00503394"/>
    <w:rsid w:val="0052000B"/>
    <w:rsid w:val="005E2A0F"/>
    <w:rsid w:val="005E7F77"/>
    <w:rsid w:val="00626B59"/>
    <w:rsid w:val="006274E4"/>
    <w:rsid w:val="00634939"/>
    <w:rsid w:val="00643C20"/>
    <w:rsid w:val="006619D9"/>
    <w:rsid w:val="006655A6"/>
    <w:rsid w:val="0067206A"/>
    <w:rsid w:val="006B1536"/>
    <w:rsid w:val="006B584F"/>
    <w:rsid w:val="006F28DF"/>
    <w:rsid w:val="007170C6"/>
    <w:rsid w:val="0072079E"/>
    <w:rsid w:val="00755B94"/>
    <w:rsid w:val="007D75FD"/>
    <w:rsid w:val="007D7DB1"/>
    <w:rsid w:val="007E5D2E"/>
    <w:rsid w:val="0080152A"/>
    <w:rsid w:val="00826E47"/>
    <w:rsid w:val="00835B0C"/>
    <w:rsid w:val="008B02D0"/>
    <w:rsid w:val="008E4272"/>
    <w:rsid w:val="008F0F11"/>
    <w:rsid w:val="00960C39"/>
    <w:rsid w:val="0096233A"/>
    <w:rsid w:val="00AB3CB4"/>
    <w:rsid w:val="00B13816"/>
    <w:rsid w:val="00B31C05"/>
    <w:rsid w:val="00B3361A"/>
    <w:rsid w:val="00B56E75"/>
    <w:rsid w:val="00B8017C"/>
    <w:rsid w:val="00B93955"/>
    <w:rsid w:val="00BE0CCF"/>
    <w:rsid w:val="00C42B32"/>
    <w:rsid w:val="00C934F2"/>
    <w:rsid w:val="00CC6AFF"/>
    <w:rsid w:val="00CD5C35"/>
    <w:rsid w:val="00D05359"/>
    <w:rsid w:val="00D36DA0"/>
    <w:rsid w:val="00D81CA9"/>
    <w:rsid w:val="00E176BF"/>
    <w:rsid w:val="00E21938"/>
    <w:rsid w:val="00E2432F"/>
    <w:rsid w:val="014433BA"/>
    <w:rsid w:val="03901391"/>
    <w:rsid w:val="098B0716"/>
    <w:rsid w:val="0A017510"/>
    <w:rsid w:val="0C9E6CC0"/>
    <w:rsid w:val="13053E19"/>
    <w:rsid w:val="13867775"/>
    <w:rsid w:val="17DF1345"/>
    <w:rsid w:val="17E96F97"/>
    <w:rsid w:val="192909F2"/>
    <w:rsid w:val="1A707922"/>
    <w:rsid w:val="1E564EEB"/>
    <w:rsid w:val="21924144"/>
    <w:rsid w:val="22120704"/>
    <w:rsid w:val="22C422E0"/>
    <w:rsid w:val="22D577D0"/>
    <w:rsid w:val="24F66259"/>
    <w:rsid w:val="253B4F48"/>
    <w:rsid w:val="26B95439"/>
    <w:rsid w:val="27F518D0"/>
    <w:rsid w:val="283856DD"/>
    <w:rsid w:val="2B2E1168"/>
    <w:rsid w:val="2BEF5444"/>
    <w:rsid w:val="2C124EA9"/>
    <w:rsid w:val="2D147140"/>
    <w:rsid w:val="2F3C5084"/>
    <w:rsid w:val="31A15FCF"/>
    <w:rsid w:val="326963FF"/>
    <w:rsid w:val="35B82D98"/>
    <w:rsid w:val="36FC3A7A"/>
    <w:rsid w:val="39780B21"/>
    <w:rsid w:val="3E0325EC"/>
    <w:rsid w:val="3EFE25A4"/>
    <w:rsid w:val="3F004FDE"/>
    <w:rsid w:val="3F0C38E5"/>
    <w:rsid w:val="40974B1A"/>
    <w:rsid w:val="4112092B"/>
    <w:rsid w:val="41DA7554"/>
    <w:rsid w:val="425265E5"/>
    <w:rsid w:val="46D41F5C"/>
    <w:rsid w:val="475245BE"/>
    <w:rsid w:val="47FC5277"/>
    <w:rsid w:val="49AE6547"/>
    <w:rsid w:val="4A9F3758"/>
    <w:rsid w:val="4DE65212"/>
    <w:rsid w:val="4EFA40BF"/>
    <w:rsid w:val="5073104B"/>
    <w:rsid w:val="554D6468"/>
    <w:rsid w:val="5A490262"/>
    <w:rsid w:val="5B2F107B"/>
    <w:rsid w:val="5C406A92"/>
    <w:rsid w:val="5DAD6B8C"/>
    <w:rsid w:val="60151253"/>
    <w:rsid w:val="605B7F90"/>
    <w:rsid w:val="61524CB0"/>
    <w:rsid w:val="6370245D"/>
    <w:rsid w:val="65653046"/>
    <w:rsid w:val="685839E8"/>
    <w:rsid w:val="6A430D2B"/>
    <w:rsid w:val="6A6B5958"/>
    <w:rsid w:val="6AF450EE"/>
    <w:rsid w:val="6C3650E0"/>
    <w:rsid w:val="6CF91A5C"/>
    <w:rsid w:val="6CFE459F"/>
    <w:rsid w:val="6D34619B"/>
    <w:rsid w:val="71D81A5F"/>
    <w:rsid w:val="7230064C"/>
    <w:rsid w:val="72B103F3"/>
    <w:rsid w:val="73813019"/>
    <w:rsid w:val="748B471B"/>
    <w:rsid w:val="75C359BB"/>
    <w:rsid w:val="7E71131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qFormat/>
    <w:uiPriority w:val="0"/>
    <w:rPr>
      <w:kern w:val="2"/>
      <w:sz w:val="18"/>
      <w:szCs w:val="18"/>
    </w:rPr>
  </w:style>
  <w:style w:type="character" w:customStyle="1" w:styleId="8">
    <w:name w:val="页脚 Char"/>
    <w:basedOn w:val="5"/>
    <w:link w:val="3"/>
    <w:qFormat/>
    <w:uiPriority w:val="0"/>
    <w:rPr>
      <w:kern w:val="2"/>
      <w:sz w:val="18"/>
      <w:szCs w:val="18"/>
    </w:rPr>
  </w:style>
  <w:style w:type="character" w:customStyle="1" w:styleId="9">
    <w:name w:val="批注框文本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502</Words>
  <Characters>2865</Characters>
  <Lines>23</Lines>
  <Paragraphs>6</Paragraphs>
  <ScaleCrop>false</ScaleCrop>
  <LinksUpToDate>false</LinksUpToDate>
  <CharactersWithSpaces>3361</CharactersWithSpaces>
  <Application>WPS Office_10.1.0.7223_F1E327BC-269C-435d-A152-05C5408002CA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万春1370394747</cp:lastModifiedBy>
  <cp:lastPrinted>2017-05-15T01:49:00Z</cp:lastPrinted>
  <dcterms:modified xsi:type="dcterms:W3CDTF">2018-04-19T02:34:18Z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