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sz w:val="40"/>
          <w:szCs w:val="36"/>
        </w:rPr>
      </w:pPr>
      <w:r>
        <w:rPr>
          <w:rFonts w:hint="eastAsia" w:asciiTheme="majorEastAsia" w:hAnsiTheme="majorEastAsia" w:eastAsiaTheme="majorEastAsia"/>
          <w:b/>
          <w:sz w:val="40"/>
          <w:szCs w:val="36"/>
        </w:rPr>
        <w:t>福建农林大学</w:t>
      </w:r>
      <w:r>
        <w:rPr>
          <w:rFonts w:hint="eastAsia" w:asciiTheme="majorEastAsia" w:hAnsiTheme="majorEastAsia" w:eastAsiaTheme="majorEastAsia"/>
          <w:b/>
          <w:sz w:val="40"/>
          <w:szCs w:val="36"/>
          <w:lang w:eastAsia="zh-CN"/>
        </w:rPr>
        <w:t>易制爆</w:t>
      </w:r>
      <w:r>
        <w:rPr>
          <w:rFonts w:hint="eastAsia" w:asciiTheme="majorEastAsia" w:hAnsiTheme="majorEastAsia" w:eastAsiaTheme="majorEastAsia"/>
          <w:b/>
          <w:sz w:val="40"/>
          <w:szCs w:val="36"/>
        </w:rPr>
        <w:t>化学品申购流程图</w:t>
      </w:r>
    </w:p>
    <w:p>
      <w:pPr>
        <w:jc w:val="center"/>
        <w:rPr>
          <w:rFonts w:asciiTheme="majorEastAsia" w:hAnsiTheme="majorEastAsia" w:eastAsiaTheme="majorEastAsia"/>
          <w:sz w:val="32"/>
          <w:szCs w:val="32"/>
        </w:rPr>
      </w:pPr>
      <w:r>
        <w:rPr>
          <w:rFonts w:asciiTheme="majorEastAsia" w:hAnsiTheme="majorEastAsia" w:eastAsiaTheme="majorEastAsia"/>
          <w:sz w:val="32"/>
          <w:szCs w:val="32"/>
        </w:rPr>
        <mc:AlternateContent>
          <mc:Choice Requires="wps">
            <w:drawing>
              <wp:anchor distT="0" distB="0" distL="114300" distR="114300" simplePos="0" relativeHeight="251677696" behindDoc="0" locked="0" layoutInCell="1" allowOverlap="1">
                <wp:simplePos x="0" y="0"/>
                <wp:positionH relativeFrom="column">
                  <wp:posOffset>556260</wp:posOffset>
                </wp:positionH>
                <wp:positionV relativeFrom="paragraph">
                  <wp:posOffset>130175</wp:posOffset>
                </wp:positionV>
                <wp:extent cx="4222750" cy="695325"/>
                <wp:effectExtent l="4445" t="5080" r="20955" b="4445"/>
                <wp:wrapNone/>
                <wp:docPr id="15" name="文本框 26"/>
                <wp:cNvGraphicFramePr/>
                <a:graphic xmlns:a="http://schemas.openxmlformats.org/drawingml/2006/main">
                  <a:graphicData uri="http://schemas.microsoft.com/office/word/2010/wordprocessingShape">
                    <wps:wsp>
                      <wps:cNvSpPr txBox="1"/>
                      <wps:spPr>
                        <a:xfrm>
                          <a:off x="0" y="0"/>
                          <a:ext cx="4222750" cy="6953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Theme="minorEastAsia"/>
                                <w:sz w:val="24"/>
                                <w:szCs w:val="24"/>
                                <w:lang w:val="en-US" w:eastAsia="zh-CN"/>
                              </w:rPr>
                            </w:pPr>
                            <w:r>
                              <w:rPr>
                                <w:rFonts w:hint="eastAsia"/>
                                <w:sz w:val="24"/>
                                <w:szCs w:val="24"/>
                              </w:rPr>
                              <w:t>危险化学品管理中心每学期统一办理</w:t>
                            </w:r>
                            <w:r>
                              <w:rPr>
                                <w:rFonts w:hint="eastAsia"/>
                                <w:sz w:val="24"/>
                                <w:szCs w:val="24"/>
                                <w:lang w:eastAsia="zh-CN"/>
                              </w:rPr>
                              <w:t>易制爆</w:t>
                            </w:r>
                            <w:r>
                              <w:rPr>
                                <w:rFonts w:hint="eastAsia"/>
                                <w:sz w:val="24"/>
                                <w:szCs w:val="24"/>
                              </w:rPr>
                              <w:t>化学品两次，上半年</w:t>
                            </w:r>
                            <w:r>
                              <w:rPr>
                                <w:rFonts w:hint="eastAsia"/>
                                <w:sz w:val="24"/>
                                <w:szCs w:val="24"/>
                                <w:lang w:eastAsia="zh-CN"/>
                              </w:rPr>
                              <w:t>集中办理时间</w:t>
                            </w:r>
                            <w:r>
                              <w:rPr>
                                <w:rFonts w:hint="eastAsia"/>
                                <w:sz w:val="24"/>
                                <w:szCs w:val="24"/>
                              </w:rPr>
                              <w:t>为</w:t>
                            </w:r>
                            <w:r>
                              <w:rPr>
                                <w:rFonts w:hint="eastAsia"/>
                                <w:sz w:val="24"/>
                                <w:szCs w:val="24"/>
                                <w:lang w:val="en-US" w:eastAsia="zh-CN"/>
                              </w:rPr>
                              <w:t>4</w:t>
                            </w:r>
                            <w:r>
                              <w:rPr>
                                <w:rFonts w:hint="eastAsia"/>
                                <w:sz w:val="24"/>
                                <w:szCs w:val="24"/>
                              </w:rPr>
                              <w:t>月</w:t>
                            </w:r>
                            <w:r>
                              <w:rPr>
                                <w:rFonts w:hint="eastAsia"/>
                                <w:sz w:val="24"/>
                                <w:szCs w:val="24"/>
                                <w:lang w:val="en-US" w:eastAsia="zh-CN"/>
                              </w:rPr>
                              <w:t>1</w:t>
                            </w:r>
                            <w:r>
                              <w:rPr>
                                <w:rFonts w:hint="eastAsia"/>
                                <w:sz w:val="24"/>
                                <w:szCs w:val="24"/>
                              </w:rPr>
                              <w:t>日</w:t>
                            </w:r>
                            <w:r>
                              <w:rPr>
                                <w:rFonts w:hint="eastAsia"/>
                                <w:sz w:val="24"/>
                                <w:szCs w:val="24"/>
                                <w:lang w:val="en-US" w:eastAsia="zh-CN"/>
                              </w:rPr>
                              <w:t>—5月1日</w:t>
                            </w:r>
                            <w:r>
                              <w:rPr>
                                <w:rFonts w:hint="eastAsia"/>
                                <w:sz w:val="24"/>
                                <w:szCs w:val="24"/>
                              </w:rPr>
                              <w:t>，下半年</w:t>
                            </w:r>
                            <w:r>
                              <w:rPr>
                                <w:rFonts w:hint="eastAsia"/>
                                <w:sz w:val="24"/>
                                <w:szCs w:val="24"/>
                                <w:lang w:eastAsia="zh-CN"/>
                              </w:rPr>
                              <w:t>集中办理时间</w:t>
                            </w:r>
                            <w:r>
                              <w:rPr>
                                <w:rFonts w:hint="eastAsia"/>
                                <w:sz w:val="24"/>
                                <w:szCs w:val="24"/>
                              </w:rPr>
                              <w:t>为</w:t>
                            </w:r>
                            <w:r>
                              <w:rPr>
                                <w:rFonts w:hint="eastAsia"/>
                                <w:sz w:val="24"/>
                                <w:szCs w:val="24"/>
                                <w:lang w:val="en-US" w:eastAsia="zh-CN"/>
                              </w:rPr>
                              <w:t>10</w:t>
                            </w:r>
                            <w:r>
                              <w:rPr>
                                <w:rFonts w:hint="eastAsia"/>
                                <w:sz w:val="24"/>
                                <w:szCs w:val="24"/>
                              </w:rPr>
                              <w:t>月</w:t>
                            </w:r>
                            <w:r>
                              <w:rPr>
                                <w:rFonts w:hint="eastAsia"/>
                                <w:sz w:val="24"/>
                                <w:szCs w:val="24"/>
                                <w:lang w:val="en-US" w:eastAsia="zh-CN"/>
                              </w:rPr>
                              <w:t>1</w:t>
                            </w:r>
                            <w:r>
                              <w:rPr>
                                <w:rFonts w:hint="eastAsia"/>
                                <w:sz w:val="24"/>
                                <w:szCs w:val="24"/>
                              </w:rPr>
                              <w:t>日</w:t>
                            </w:r>
                            <w:r>
                              <w:rPr>
                                <w:rFonts w:hint="eastAsia"/>
                                <w:sz w:val="24"/>
                                <w:szCs w:val="24"/>
                                <w:lang w:eastAsia="zh-CN"/>
                              </w:rPr>
                              <w:t>—</w:t>
                            </w:r>
                            <w:r>
                              <w:rPr>
                                <w:rFonts w:hint="eastAsia"/>
                                <w:sz w:val="24"/>
                                <w:szCs w:val="24"/>
                                <w:lang w:val="en-US" w:eastAsia="zh-CN"/>
                              </w:rPr>
                              <w:t>11月1日。</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26" o:spid="_x0000_s1026" o:spt="202" type="#_x0000_t202" style="position:absolute;left:0pt;margin-left:43.8pt;margin-top:10.25pt;height:54.75pt;width:332.5pt;z-index:251677696;mso-width-relative:page;mso-height-relative:margin;mso-height-percent:200;" fillcolor="#FFFFFF" filled="t" stroked="t" coordsize="21600,21600" o:gfxdata="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DdfYQbWAAAACQEAAA8AAAAAAAAAAQAgAAAAIgAAAGRycy9kb3ducmV2Lnht&#10;bFBLAQIUABQAAAAIAIdO4kCaqCEQ+wEAAAQEAAAOAAAAAAAAAAEAIAAAACUBAABkcnMvZTJvRG9j&#10;LnhtbFBLBQYAAAAABgAGAFkBAACSBQAAAAA=&#10;">
                <v:fill on="t" focussize="0,0"/>
                <v:stroke color="#000000" joinstyle="miter"/>
                <v:imagedata o:title=""/>
                <o:lock v:ext="edit" aspectratio="f"/>
                <v:textbox style="mso-fit-shape-to-text:t;">
                  <w:txbxContent>
                    <w:p>
                      <w:pPr>
                        <w:rPr>
                          <w:rFonts w:hint="default" w:eastAsiaTheme="minorEastAsia"/>
                          <w:sz w:val="24"/>
                          <w:szCs w:val="24"/>
                          <w:lang w:val="en-US" w:eastAsia="zh-CN"/>
                        </w:rPr>
                      </w:pPr>
                      <w:r>
                        <w:rPr>
                          <w:rFonts w:hint="eastAsia"/>
                          <w:sz w:val="24"/>
                          <w:szCs w:val="24"/>
                        </w:rPr>
                        <w:t>危险化学品管理中心每学期统一办理</w:t>
                      </w:r>
                      <w:r>
                        <w:rPr>
                          <w:rFonts w:hint="eastAsia"/>
                          <w:sz w:val="24"/>
                          <w:szCs w:val="24"/>
                          <w:lang w:eastAsia="zh-CN"/>
                        </w:rPr>
                        <w:t>易制爆</w:t>
                      </w:r>
                      <w:r>
                        <w:rPr>
                          <w:rFonts w:hint="eastAsia"/>
                          <w:sz w:val="24"/>
                          <w:szCs w:val="24"/>
                        </w:rPr>
                        <w:t>化学品两次，上半年</w:t>
                      </w:r>
                      <w:r>
                        <w:rPr>
                          <w:rFonts w:hint="eastAsia"/>
                          <w:sz w:val="24"/>
                          <w:szCs w:val="24"/>
                          <w:lang w:eastAsia="zh-CN"/>
                        </w:rPr>
                        <w:t>集中办理时间</w:t>
                      </w:r>
                      <w:r>
                        <w:rPr>
                          <w:rFonts w:hint="eastAsia"/>
                          <w:sz w:val="24"/>
                          <w:szCs w:val="24"/>
                        </w:rPr>
                        <w:t>为</w:t>
                      </w:r>
                      <w:r>
                        <w:rPr>
                          <w:rFonts w:hint="eastAsia"/>
                          <w:sz w:val="24"/>
                          <w:szCs w:val="24"/>
                          <w:lang w:val="en-US" w:eastAsia="zh-CN"/>
                        </w:rPr>
                        <w:t>4</w:t>
                      </w:r>
                      <w:r>
                        <w:rPr>
                          <w:rFonts w:hint="eastAsia"/>
                          <w:sz w:val="24"/>
                          <w:szCs w:val="24"/>
                        </w:rPr>
                        <w:t>月</w:t>
                      </w:r>
                      <w:r>
                        <w:rPr>
                          <w:rFonts w:hint="eastAsia"/>
                          <w:sz w:val="24"/>
                          <w:szCs w:val="24"/>
                          <w:lang w:val="en-US" w:eastAsia="zh-CN"/>
                        </w:rPr>
                        <w:t>1</w:t>
                      </w:r>
                      <w:r>
                        <w:rPr>
                          <w:rFonts w:hint="eastAsia"/>
                          <w:sz w:val="24"/>
                          <w:szCs w:val="24"/>
                        </w:rPr>
                        <w:t>日</w:t>
                      </w:r>
                      <w:r>
                        <w:rPr>
                          <w:rFonts w:hint="eastAsia"/>
                          <w:sz w:val="24"/>
                          <w:szCs w:val="24"/>
                          <w:lang w:val="en-US" w:eastAsia="zh-CN"/>
                        </w:rPr>
                        <w:t>—5月1日</w:t>
                      </w:r>
                      <w:r>
                        <w:rPr>
                          <w:rFonts w:hint="eastAsia"/>
                          <w:sz w:val="24"/>
                          <w:szCs w:val="24"/>
                        </w:rPr>
                        <w:t>，下半年</w:t>
                      </w:r>
                      <w:r>
                        <w:rPr>
                          <w:rFonts w:hint="eastAsia"/>
                          <w:sz w:val="24"/>
                          <w:szCs w:val="24"/>
                          <w:lang w:eastAsia="zh-CN"/>
                        </w:rPr>
                        <w:t>集中办理时间</w:t>
                      </w:r>
                      <w:r>
                        <w:rPr>
                          <w:rFonts w:hint="eastAsia"/>
                          <w:sz w:val="24"/>
                          <w:szCs w:val="24"/>
                        </w:rPr>
                        <w:t>为</w:t>
                      </w:r>
                      <w:r>
                        <w:rPr>
                          <w:rFonts w:hint="eastAsia"/>
                          <w:sz w:val="24"/>
                          <w:szCs w:val="24"/>
                          <w:lang w:val="en-US" w:eastAsia="zh-CN"/>
                        </w:rPr>
                        <w:t>10</w:t>
                      </w:r>
                      <w:r>
                        <w:rPr>
                          <w:rFonts w:hint="eastAsia"/>
                          <w:sz w:val="24"/>
                          <w:szCs w:val="24"/>
                        </w:rPr>
                        <w:t>月</w:t>
                      </w:r>
                      <w:r>
                        <w:rPr>
                          <w:rFonts w:hint="eastAsia"/>
                          <w:sz w:val="24"/>
                          <w:szCs w:val="24"/>
                          <w:lang w:val="en-US" w:eastAsia="zh-CN"/>
                        </w:rPr>
                        <w:t>1</w:t>
                      </w:r>
                      <w:r>
                        <w:rPr>
                          <w:rFonts w:hint="eastAsia"/>
                          <w:sz w:val="24"/>
                          <w:szCs w:val="24"/>
                        </w:rPr>
                        <w:t>日</w:t>
                      </w:r>
                      <w:r>
                        <w:rPr>
                          <w:rFonts w:hint="eastAsia"/>
                          <w:sz w:val="24"/>
                          <w:szCs w:val="24"/>
                          <w:lang w:eastAsia="zh-CN"/>
                        </w:rPr>
                        <w:t>—</w:t>
                      </w:r>
                      <w:r>
                        <w:rPr>
                          <w:rFonts w:hint="eastAsia"/>
                          <w:sz w:val="24"/>
                          <w:szCs w:val="24"/>
                          <w:lang w:val="en-US" w:eastAsia="zh-CN"/>
                        </w:rPr>
                        <w:t>11月1日。</w:t>
                      </w:r>
                    </w:p>
                  </w:txbxContent>
                </v:textbox>
              </v:shape>
            </w:pict>
          </mc:Fallback>
        </mc:AlternateContent>
      </w:r>
    </w:p>
    <w:p>
      <w:pPr>
        <w:jc w:val="center"/>
        <w:rPr>
          <w:rFonts w:asciiTheme="majorEastAsia" w:hAnsiTheme="majorEastAsia" w:eastAsiaTheme="majorEastAsia"/>
          <w:sz w:val="32"/>
          <w:szCs w:val="32"/>
        </w:rPr>
      </w:pPr>
    </w:p>
    <w:p>
      <w:pPr>
        <w:jc w:val="center"/>
        <w:rPr>
          <w:rFonts w:asciiTheme="majorEastAsia" w:hAnsiTheme="majorEastAsia" w:eastAsiaTheme="majorEastAsia"/>
          <w:sz w:val="32"/>
          <w:szCs w:val="32"/>
        </w:rPr>
      </w:pPr>
      <w:r>
        <w:rPr>
          <w:rFonts w:asciiTheme="majorEastAsia" w:hAnsiTheme="majorEastAsia" w:eastAsiaTheme="majorEastAsia"/>
          <w:sz w:val="32"/>
          <w:szCs w:val="32"/>
        </w:rPr>
        <mc:AlternateContent>
          <mc:Choice Requires="wps">
            <w:drawing>
              <wp:anchor distT="0" distB="0" distL="114300" distR="114300" simplePos="0" relativeHeight="251678720" behindDoc="0" locked="0" layoutInCell="1" allowOverlap="1">
                <wp:simplePos x="0" y="0"/>
                <wp:positionH relativeFrom="column">
                  <wp:posOffset>2652395</wp:posOffset>
                </wp:positionH>
                <wp:positionV relativeFrom="paragraph">
                  <wp:posOffset>38735</wp:posOffset>
                </wp:positionV>
                <wp:extent cx="11430" cy="605155"/>
                <wp:effectExtent l="27940" t="0" r="36830" b="4445"/>
                <wp:wrapNone/>
                <wp:docPr id="16" name="自选图形 27"/>
                <wp:cNvGraphicFramePr/>
                <a:graphic xmlns:a="http://schemas.openxmlformats.org/drawingml/2006/main">
                  <a:graphicData uri="http://schemas.microsoft.com/office/word/2010/wordprocessingShape">
                    <wps:wsp>
                      <wps:cNvCnPr/>
                      <wps:spPr>
                        <a:xfrm>
                          <a:off x="0" y="0"/>
                          <a:ext cx="11430" cy="6051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7" o:spid="_x0000_s1026" o:spt="32" type="#_x0000_t32" style="position:absolute;left:0pt;margin-left:208.85pt;margin-top:3.05pt;height:47.65pt;width:0.9pt;z-index:251678720;mso-width-relative:page;mso-height-relative:page;" filled="f" stroked="t" coordsize="21600,21600" o:gfxdata="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75cWnZAAAA&#10;CQEAAA8AAAAAAAAAAQAgAAAAIgAAAGRycy9kb3ducmV2LnhtbFBLAQIUABQAAAAIAIdO4kAQncSl&#10;4wEAAJ4DAAAOAAAAAAAAAAEAIAAAACgBAABkcnMvZTJvRG9jLnhtbFBLBQYAAAAABgAGAFkBAAB9&#10;BQAAAAA=&#10;">
                <v:fill on="f" focussize="0,0"/>
                <v:stroke color="#000000" joinstyle="round" endarrow="block"/>
                <v:imagedata o:title=""/>
                <o:lock v:ext="edit" aspectratio="f"/>
              </v:shape>
            </w:pict>
          </mc:Fallback>
        </mc:AlternateContent>
      </w:r>
    </w:p>
    <w:p>
      <w:pPr>
        <w:jc w:val="center"/>
        <w:rPr>
          <w:rFonts w:asciiTheme="majorEastAsia" w:hAnsiTheme="majorEastAsia" w:eastAsiaTheme="majorEastAsia"/>
          <w:sz w:val="32"/>
          <w:szCs w:val="32"/>
        </w:rPr>
      </w:pPr>
      <w:bookmarkStart w:id="0" w:name="_GoBack"/>
      <w:bookmarkEnd w:id="0"/>
      <w:r>
        <w:rPr>
          <w:rFonts w:asciiTheme="majorEastAsia" w:hAnsiTheme="majorEastAsia" w:eastAsiaTheme="majorEastAsia"/>
          <w:sz w:val="32"/>
          <w:szCs w:val="32"/>
        </w:rPr>
        <mc:AlternateContent>
          <mc:Choice Requires="wps">
            <w:drawing>
              <wp:anchor distT="0" distB="0" distL="114300" distR="114300" simplePos="0" relativeHeight="251660288" behindDoc="0" locked="0" layoutInCell="1" allowOverlap="1">
                <wp:simplePos x="0" y="0"/>
                <wp:positionH relativeFrom="column">
                  <wp:posOffset>520700</wp:posOffset>
                </wp:positionH>
                <wp:positionV relativeFrom="paragraph">
                  <wp:posOffset>245110</wp:posOffset>
                </wp:positionV>
                <wp:extent cx="4337050" cy="893445"/>
                <wp:effectExtent l="4445" t="4445" r="20955" b="16510"/>
                <wp:wrapNone/>
                <wp:docPr id="1" name="文本框 8"/>
                <wp:cNvGraphicFramePr/>
                <a:graphic xmlns:a="http://schemas.openxmlformats.org/drawingml/2006/main">
                  <a:graphicData uri="http://schemas.microsoft.com/office/word/2010/wordprocessingShape">
                    <wps:wsp>
                      <wps:cNvSpPr txBox="1"/>
                      <wps:spPr>
                        <a:xfrm>
                          <a:off x="0" y="0"/>
                          <a:ext cx="4337050" cy="8934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24"/>
                                <w:szCs w:val="24"/>
                              </w:rPr>
                            </w:pPr>
                            <w:r>
                              <w:rPr>
                                <w:rFonts w:hint="eastAsia"/>
                                <w:sz w:val="24"/>
                                <w:szCs w:val="24"/>
                                <w:lang w:eastAsia="zh-CN"/>
                              </w:rPr>
                              <w:t>在危化品管理中心</w:t>
                            </w:r>
                            <w:r>
                              <w:rPr>
                                <w:rFonts w:hint="eastAsia"/>
                                <w:sz w:val="24"/>
                                <w:szCs w:val="24"/>
                              </w:rPr>
                              <w:t>备案登记过管制类化学品贮存点</w:t>
                            </w:r>
                            <w:r>
                              <w:rPr>
                                <w:rFonts w:hint="eastAsia"/>
                                <w:sz w:val="24"/>
                                <w:szCs w:val="24"/>
                                <w:lang w:eastAsia="zh-CN"/>
                              </w:rPr>
                              <w:t>的</w:t>
                            </w:r>
                            <w:r>
                              <w:rPr>
                                <w:rFonts w:hint="eastAsia"/>
                                <w:sz w:val="24"/>
                                <w:szCs w:val="24"/>
                              </w:rPr>
                              <w:t>实验室于上半年</w:t>
                            </w:r>
                            <w:r>
                              <w:rPr>
                                <w:rFonts w:hint="eastAsia"/>
                                <w:sz w:val="24"/>
                                <w:szCs w:val="24"/>
                                <w:lang w:val="en-US" w:eastAsia="zh-CN"/>
                              </w:rPr>
                              <w:t>4</w:t>
                            </w:r>
                            <w:r>
                              <w:rPr>
                                <w:rFonts w:hint="eastAsia"/>
                                <w:sz w:val="24"/>
                                <w:szCs w:val="24"/>
                              </w:rPr>
                              <w:t>月</w:t>
                            </w:r>
                            <w:r>
                              <w:rPr>
                                <w:rFonts w:hint="eastAsia"/>
                                <w:sz w:val="24"/>
                                <w:szCs w:val="24"/>
                                <w:lang w:val="en-US" w:eastAsia="zh-CN"/>
                              </w:rPr>
                              <w:t>1</w:t>
                            </w:r>
                            <w:r>
                              <w:rPr>
                                <w:rFonts w:hint="eastAsia"/>
                                <w:sz w:val="24"/>
                                <w:szCs w:val="24"/>
                              </w:rPr>
                              <w:t>日前和下半年</w:t>
                            </w:r>
                            <w:r>
                              <w:rPr>
                                <w:rFonts w:hint="eastAsia"/>
                                <w:sz w:val="24"/>
                                <w:szCs w:val="24"/>
                                <w:lang w:val="en-US" w:eastAsia="zh-CN"/>
                              </w:rPr>
                              <w:t>10</w:t>
                            </w:r>
                            <w:r>
                              <w:rPr>
                                <w:rFonts w:hint="eastAsia"/>
                                <w:sz w:val="24"/>
                                <w:szCs w:val="24"/>
                              </w:rPr>
                              <w:t>月</w:t>
                            </w:r>
                            <w:r>
                              <w:rPr>
                                <w:rFonts w:hint="eastAsia"/>
                                <w:sz w:val="24"/>
                                <w:szCs w:val="24"/>
                                <w:lang w:val="en-US" w:eastAsia="zh-CN"/>
                              </w:rPr>
                              <w:t>1</w:t>
                            </w:r>
                            <w:r>
                              <w:rPr>
                                <w:rFonts w:hint="eastAsia"/>
                                <w:sz w:val="24"/>
                                <w:szCs w:val="24"/>
                              </w:rPr>
                              <w:t>日前向校危化品管理中心提交《</w:t>
                            </w:r>
                            <w:r>
                              <w:rPr>
                                <w:rFonts w:hint="eastAsia"/>
                                <w:b/>
                                <w:bCs/>
                                <w:sz w:val="24"/>
                                <w:szCs w:val="24"/>
                                <w:lang w:eastAsia="zh-CN"/>
                              </w:rPr>
                              <w:t>易福建农林大学易制爆化学品采购申请表</w:t>
                            </w:r>
                            <w:r>
                              <w:rPr>
                                <w:rFonts w:hint="eastAsia"/>
                                <w:sz w:val="24"/>
                                <w:szCs w:val="24"/>
                              </w:rPr>
                              <w:t>》和《</w:t>
                            </w:r>
                            <w:r>
                              <w:rPr>
                                <w:rFonts w:hint="eastAsia"/>
                                <w:b/>
                                <w:bCs/>
                                <w:sz w:val="24"/>
                                <w:szCs w:val="24"/>
                                <w:lang w:eastAsia="zh-CN"/>
                              </w:rPr>
                              <w:t>易制爆</w:t>
                            </w:r>
                            <w:r>
                              <w:rPr>
                                <w:rFonts w:hint="eastAsia"/>
                                <w:b/>
                                <w:bCs/>
                                <w:sz w:val="24"/>
                                <w:szCs w:val="24"/>
                              </w:rPr>
                              <w:t>化学品购销合同</w:t>
                            </w:r>
                            <w:r>
                              <w:rPr>
                                <w:rFonts w:hint="eastAsia"/>
                                <w:sz w:val="24"/>
                                <w:szCs w:val="24"/>
                              </w:rPr>
                              <w:t>》</w:t>
                            </w:r>
                            <w:r>
                              <w:rPr>
                                <w:rFonts w:hint="eastAsia"/>
                                <w:sz w:val="24"/>
                                <w:szCs w:val="24"/>
                                <w:lang w:eastAsia="zh-CN"/>
                              </w:rPr>
                              <w:t>、《</w:t>
                            </w:r>
                            <w:r>
                              <w:rPr>
                                <w:rFonts w:hint="eastAsia"/>
                                <w:b/>
                                <w:bCs/>
                                <w:sz w:val="24"/>
                                <w:szCs w:val="24"/>
                                <w:lang w:eastAsia="zh-CN"/>
                              </w:rPr>
                              <w:t>福建农林大学合同审批表</w:t>
                            </w:r>
                            <w:r>
                              <w:rPr>
                                <w:rFonts w:hint="eastAsia"/>
                                <w:sz w:val="24"/>
                                <w:szCs w:val="24"/>
                                <w:lang w:eastAsia="zh-CN"/>
                              </w:rPr>
                              <w:t>》，</w:t>
                            </w:r>
                            <w:r>
                              <w:rPr>
                                <w:rFonts w:hint="eastAsia"/>
                                <w:b/>
                                <w:bCs/>
                                <w:sz w:val="24"/>
                                <w:szCs w:val="24"/>
                                <w:lang w:eastAsia="zh-CN"/>
                              </w:rPr>
                              <w:t>《购买易制爆危险化学品流向信息备案表》（注意：购买时间先不要填写）</w:t>
                            </w:r>
                            <w:r>
                              <w:rPr>
                                <w:rFonts w:hint="eastAsia"/>
                                <w:sz w:val="24"/>
                                <w:szCs w:val="24"/>
                                <w:lang w:eastAsia="zh-CN"/>
                              </w:rPr>
                              <w:t>，同时提交</w:t>
                            </w:r>
                            <w:r>
                              <w:rPr>
                                <w:rFonts w:hint="eastAsia"/>
                                <w:b/>
                                <w:bCs/>
                                <w:sz w:val="24"/>
                                <w:szCs w:val="24"/>
                                <w:lang w:eastAsia="zh-CN"/>
                              </w:rPr>
                              <w:t>经销商危险化学品经营许可证（经营范围包括易制爆化学品）及营业执照，经办人身份证复印件。</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8" o:spid="_x0000_s1026" o:spt="202" type="#_x0000_t202" style="position:absolute;left:0pt;margin-left:41pt;margin-top:19.3pt;height:70.35pt;width:341.5pt;z-index:251660288;mso-width-relative:page;mso-height-relative:margin;mso-height-percent:200;" fillcolor="#FFFFFF" filled="t" stroked="t" coordsize="21600,21600" o:gfxdata="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0dKIe9cAAAAJAQAADwAAAAAAAAABACAAAAAiAAAAZHJzL2Rvd25yZXYueG1s&#10;UEsBAhQAFAAAAAgAh07iQM9mcuT5AQAAAgQAAA4AAAAAAAAAAQAgAAAAJgEAAGRycy9lMm9Eb2Mu&#10;eG1sUEsFBgAAAAAGAAYAWQEAAJEFAAAAAA==&#10;">
                <v:fill on="t" focussize="0,0"/>
                <v:stroke color="#000000" joinstyle="miter"/>
                <v:imagedata o:title=""/>
                <o:lock v:ext="edit" aspectratio="f"/>
                <v:textbox style="mso-fit-shape-to-text:t;">
                  <w:txbxContent>
                    <w:p>
                      <w:pPr>
                        <w:rPr>
                          <w:sz w:val="24"/>
                          <w:szCs w:val="24"/>
                        </w:rPr>
                      </w:pPr>
                      <w:r>
                        <w:rPr>
                          <w:rFonts w:hint="eastAsia"/>
                          <w:sz w:val="24"/>
                          <w:szCs w:val="24"/>
                          <w:lang w:eastAsia="zh-CN"/>
                        </w:rPr>
                        <w:t>在危化品管理中心</w:t>
                      </w:r>
                      <w:r>
                        <w:rPr>
                          <w:rFonts w:hint="eastAsia"/>
                          <w:sz w:val="24"/>
                          <w:szCs w:val="24"/>
                        </w:rPr>
                        <w:t>备案登记过管制类化学品贮存点</w:t>
                      </w:r>
                      <w:r>
                        <w:rPr>
                          <w:rFonts w:hint="eastAsia"/>
                          <w:sz w:val="24"/>
                          <w:szCs w:val="24"/>
                          <w:lang w:eastAsia="zh-CN"/>
                        </w:rPr>
                        <w:t>的</w:t>
                      </w:r>
                      <w:r>
                        <w:rPr>
                          <w:rFonts w:hint="eastAsia"/>
                          <w:sz w:val="24"/>
                          <w:szCs w:val="24"/>
                        </w:rPr>
                        <w:t>实验室于上半年</w:t>
                      </w:r>
                      <w:r>
                        <w:rPr>
                          <w:rFonts w:hint="eastAsia"/>
                          <w:sz w:val="24"/>
                          <w:szCs w:val="24"/>
                          <w:lang w:val="en-US" w:eastAsia="zh-CN"/>
                        </w:rPr>
                        <w:t>4</w:t>
                      </w:r>
                      <w:r>
                        <w:rPr>
                          <w:rFonts w:hint="eastAsia"/>
                          <w:sz w:val="24"/>
                          <w:szCs w:val="24"/>
                        </w:rPr>
                        <w:t>月</w:t>
                      </w:r>
                      <w:r>
                        <w:rPr>
                          <w:rFonts w:hint="eastAsia"/>
                          <w:sz w:val="24"/>
                          <w:szCs w:val="24"/>
                          <w:lang w:val="en-US" w:eastAsia="zh-CN"/>
                        </w:rPr>
                        <w:t>1</w:t>
                      </w:r>
                      <w:r>
                        <w:rPr>
                          <w:rFonts w:hint="eastAsia"/>
                          <w:sz w:val="24"/>
                          <w:szCs w:val="24"/>
                        </w:rPr>
                        <w:t>日前和下半年</w:t>
                      </w:r>
                      <w:r>
                        <w:rPr>
                          <w:rFonts w:hint="eastAsia"/>
                          <w:sz w:val="24"/>
                          <w:szCs w:val="24"/>
                          <w:lang w:val="en-US" w:eastAsia="zh-CN"/>
                        </w:rPr>
                        <w:t>10</w:t>
                      </w:r>
                      <w:r>
                        <w:rPr>
                          <w:rFonts w:hint="eastAsia"/>
                          <w:sz w:val="24"/>
                          <w:szCs w:val="24"/>
                        </w:rPr>
                        <w:t>月</w:t>
                      </w:r>
                      <w:r>
                        <w:rPr>
                          <w:rFonts w:hint="eastAsia"/>
                          <w:sz w:val="24"/>
                          <w:szCs w:val="24"/>
                          <w:lang w:val="en-US" w:eastAsia="zh-CN"/>
                        </w:rPr>
                        <w:t>1</w:t>
                      </w:r>
                      <w:r>
                        <w:rPr>
                          <w:rFonts w:hint="eastAsia"/>
                          <w:sz w:val="24"/>
                          <w:szCs w:val="24"/>
                        </w:rPr>
                        <w:t>日前向校危化品管理中心提交《</w:t>
                      </w:r>
                      <w:r>
                        <w:rPr>
                          <w:rFonts w:hint="eastAsia"/>
                          <w:b/>
                          <w:bCs/>
                          <w:sz w:val="24"/>
                          <w:szCs w:val="24"/>
                          <w:lang w:eastAsia="zh-CN"/>
                        </w:rPr>
                        <w:t>易福建农林大学易制爆化学品采购申请表</w:t>
                      </w:r>
                      <w:r>
                        <w:rPr>
                          <w:rFonts w:hint="eastAsia"/>
                          <w:sz w:val="24"/>
                          <w:szCs w:val="24"/>
                        </w:rPr>
                        <w:t>》和《</w:t>
                      </w:r>
                      <w:r>
                        <w:rPr>
                          <w:rFonts w:hint="eastAsia"/>
                          <w:b/>
                          <w:bCs/>
                          <w:sz w:val="24"/>
                          <w:szCs w:val="24"/>
                          <w:lang w:eastAsia="zh-CN"/>
                        </w:rPr>
                        <w:t>易制爆</w:t>
                      </w:r>
                      <w:r>
                        <w:rPr>
                          <w:rFonts w:hint="eastAsia"/>
                          <w:b/>
                          <w:bCs/>
                          <w:sz w:val="24"/>
                          <w:szCs w:val="24"/>
                        </w:rPr>
                        <w:t>化学品购销合同</w:t>
                      </w:r>
                      <w:r>
                        <w:rPr>
                          <w:rFonts w:hint="eastAsia"/>
                          <w:sz w:val="24"/>
                          <w:szCs w:val="24"/>
                        </w:rPr>
                        <w:t>》</w:t>
                      </w:r>
                      <w:r>
                        <w:rPr>
                          <w:rFonts w:hint="eastAsia"/>
                          <w:sz w:val="24"/>
                          <w:szCs w:val="24"/>
                          <w:lang w:eastAsia="zh-CN"/>
                        </w:rPr>
                        <w:t>、《</w:t>
                      </w:r>
                      <w:r>
                        <w:rPr>
                          <w:rFonts w:hint="eastAsia"/>
                          <w:b/>
                          <w:bCs/>
                          <w:sz w:val="24"/>
                          <w:szCs w:val="24"/>
                          <w:lang w:eastAsia="zh-CN"/>
                        </w:rPr>
                        <w:t>福建农林大学合同审批表</w:t>
                      </w:r>
                      <w:r>
                        <w:rPr>
                          <w:rFonts w:hint="eastAsia"/>
                          <w:sz w:val="24"/>
                          <w:szCs w:val="24"/>
                          <w:lang w:eastAsia="zh-CN"/>
                        </w:rPr>
                        <w:t>》，</w:t>
                      </w:r>
                      <w:r>
                        <w:rPr>
                          <w:rFonts w:hint="eastAsia"/>
                          <w:b/>
                          <w:bCs/>
                          <w:sz w:val="24"/>
                          <w:szCs w:val="24"/>
                          <w:lang w:eastAsia="zh-CN"/>
                        </w:rPr>
                        <w:t>《购买易制爆危险化学品流向信息备案表》（注意：购买时间先不要填写）</w:t>
                      </w:r>
                      <w:r>
                        <w:rPr>
                          <w:rFonts w:hint="eastAsia"/>
                          <w:sz w:val="24"/>
                          <w:szCs w:val="24"/>
                          <w:lang w:eastAsia="zh-CN"/>
                        </w:rPr>
                        <w:t>，同时提交</w:t>
                      </w:r>
                      <w:r>
                        <w:rPr>
                          <w:rFonts w:hint="eastAsia"/>
                          <w:b/>
                          <w:bCs/>
                          <w:sz w:val="24"/>
                          <w:szCs w:val="24"/>
                          <w:lang w:eastAsia="zh-CN"/>
                        </w:rPr>
                        <w:t>经销商危险化学品经营许可证（经营范围包括易制爆化学品）及营业执照，经办人身份证复印件。</w:t>
                      </w:r>
                    </w:p>
                  </w:txbxContent>
                </v:textbox>
              </v:shape>
            </w:pict>
          </mc:Fallback>
        </mc:AlternateContent>
      </w:r>
    </w:p>
    <w:p>
      <w:pPr>
        <w:jc w:val="center"/>
        <w:rPr>
          <w:rFonts w:asciiTheme="majorEastAsia" w:hAnsiTheme="majorEastAsia" w:eastAsiaTheme="majorEastAsia"/>
          <w:sz w:val="32"/>
          <w:szCs w:val="32"/>
        </w:rPr>
      </w:pPr>
    </w:p>
    <w:p>
      <w:pPr>
        <w:jc w:val="center"/>
        <w:rPr>
          <w:rFonts w:asciiTheme="majorEastAsia" w:hAnsiTheme="majorEastAsia" w:eastAsiaTheme="majorEastAsia"/>
          <w:sz w:val="32"/>
          <w:szCs w:val="32"/>
        </w:rPr>
      </w:pPr>
    </w:p>
    <w:p>
      <w:pPr>
        <w:jc w:val="center"/>
        <w:rPr>
          <w:rFonts w:asciiTheme="majorEastAsia" w:hAnsiTheme="majorEastAsia" w:eastAsiaTheme="majorEastAsia"/>
          <w:sz w:val="32"/>
          <w:szCs w:val="32"/>
        </w:rPr>
      </w:pPr>
    </w:p>
    <w:p>
      <w:pPr>
        <w:jc w:val="center"/>
        <w:rPr>
          <w:rFonts w:asciiTheme="majorEastAsia" w:hAnsiTheme="majorEastAsia" w:eastAsiaTheme="majorEastAsia"/>
          <w:sz w:val="24"/>
          <w:szCs w:val="24"/>
        </w:rPr>
      </w:pPr>
      <w:r>
        <w:rPr>
          <w:rFonts w:asciiTheme="majorEastAsia" w:hAnsiTheme="majorEastAsia" w:eastAsiaTheme="majorEastAsia"/>
          <w:sz w:val="32"/>
          <w:szCs w:val="32"/>
        </w:rPr>
        <mc:AlternateContent>
          <mc:Choice Requires="wps">
            <w:drawing>
              <wp:anchor distT="0" distB="0" distL="114300" distR="114300" simplePos="0" relativeHeight="251674624" behindDoc="0" locked="0" layoutInCell="1" allowOverlap="1">
                <wp:simplePos x="0" y="0"/>
                <wp:positionH relativeFrom="column">
                  <wp:posOffset>4558030</wp:posOffset>
                </wp:positionH>
                <wp:positionV relativeFrom="paragraph">
                  <wp:posOffset>158750</wp:posOffset>
                </wp:positionV>
                <wp:extent cx="0" cy="638810"/>
                <wp:effectExtent l="38100" t="0" r="38100" b="8890"/>
                <wp:wrapNone/>
                <wp:docPr id="13" name="自选图形 23"/>
                <wp:cNvGraphicFramePr/>
                <a:graphic xmlns:a="http://schemas.openxmlformats.org/drawingml/2006/main">
                  <a:graphicData uri="http://schemas.microsoft.com/office/word/2010/wordprocessingShape">
                    <wps:wsp>
                      <wps:cNvCnPr/>
                      <wps:spPr>
                        <a:xfrm flipV="1">
                          <a:off x="0" y="0"/>
                          <a:ext cx="0" cy="63881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3" o:spid="_x0000_s1026" o:spt="32" type="#_x0000_t32" style="position:absolute;left:0pt;flip:y;margin-left:358.9pt;margin-top:12.5pt;height:50.3pt;width:0pt;z-index:251674624;mso-width-relative:page;mso-height-relative:page;" filled="f" stroked="t" coordsize="21600,21600" o:gfxdata="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YcJjH&#10;2AAAAAoBAAAPAAAAAAAAAAEAIAAAACIAAABkcnMvZG93bnJldi54bWxQSwECFAAUAAAACACHTuJA&#10;OU7xt+gBAACkAwAADgAAAAAAAAABACAAAAAnAQAAZHJzL2Uyb0RvYy54bWxQSwUGAAAAAAYABgBZ&#10;AQAAgQUAAAAA&#10;">
                <v:fill on="f" focussize="0,0"/>
                <v:stroke color="#000000" joinstyle="round" endarrow="block"/>
                <v:imagedata o:title=""/>
                <o:lock v:ext="edit" aspectratio="f"/>
              </v:shape>
            </w:pict>
          </mc:Fallback>
        </mc:AlternateContent>
      </w:r>
      <w:r>
        <w:rPr>
          <w:rFonts w:asciiTheme="majorEastAsia" w:hAnsiTheme="majorEastAsia" w:eastAsiaTheme="majorEastAsia"/>
          <w:sz w:val="32"/>
          <w:szCs w:val="32"/>
        </w:rPr>
        <mc:AlternateContent>
          <mc:Choice Requires="wps">
            <w:drawing>
              <wp:anchor distT="0" distB="0" distL="114300" distR="114300" simplePos="0" relativeHeight="251700224" behindDoc="0" locked="0" layoutInCell="1" allowOverlap="1">
                <wp:simplePos x="0" y="0"/>
                <wp:positionH relativeFrom="column">
                  <wp:posOffset>2652395</wp:posOffset>
                </wp:positionH>
                <wp:positionV relativeFrom="paragraph">
                  <wp:posOffset>191135</wp:posOffset>
                </wp:positionV>
                <wp:extent cx="5080" cy="286385"/>
                <wp:effectExtent l="34290" t="0" r="36830" b="18415"/>
                <wp:wrapNone/>
                <wp:docPr id="19" name="自选图形 27"/>
                <wp:cNvGraphicFramePr/>
                <a:graphic xmlns:a="http://schemas.openxmlformats.org/drawingml/2006/main">
                  <a:graphicData uri="http://schemas.microsoft.com/office/word/2010/wordprocessingShape">
                    <wps:wsp>
                      <wps:cNvCnPr/>
                      <wps:spPr>
                        <a:xfrm>
                          <a:off x="0" y="0"/>
                          <a:ext cx="5080" cy="28638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7" o:spid="_x0000_s1026" o:spt="32" type="#_x0000_t32" style="position:absolute;left:0pt;margin-left:208.85pt;margin-top:15.05pt;height:22.55pt;width:0.4pt;z-index:251700224;mso-width-relative:page;mso-height-relative:page;" filled="f" stroked="t" coordsize="21600,21600" o:gfxdata="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ucfki9sA&#10;AAAJAQAADwAAAAAAAAABACAAAAAiAAAAZHJzL2Rvd25yZXYueG1sUEsBAhQAFAAAAAgAh07iQLsr&#10;P1bjAQAAnQMAAA4AAAAAAAAAAQAgAAAAKgEAAGRycy9lMm9Eb2MueG1sUEsFBgAAAAAGAAYAWQEA&#10;AH8FAAAAAA==&#10;">
                <v:fill on="f" focussize="0,0"/>
                <v:stroke color="#000000" joinstyle="round" endarrow="block"/>
                <v:imagedata o:title=""/>
                <o:lock v:ext="edit" aspectratio="f"/>
              </v:shape>
            </w:pict>
          </mc:Fallback>
        </mc:AlternateContent>
      </w:r>
      <w:r>
        <w:rPr>
          <w:rFonts w:hint="eastAsia" w:asciiTheme="majorEastAsia" w:hAnsiTheme="majorEastAsia" w:eastAsiaTheme="majorEastAsia"/>
          <w:sz w:val="32"/>
          <w:szCs w:val="32"/>
        </w:rPr>
        <w:t xml:space="preserve">                      </w:t>
      </w:r>
      <w:r>
        <w:rPr>
          <w:rFonts w:hint="eastAsia" w:asciiTheme="majorEastAsia" w:hAnsiTheme="majorEastAsia" w:eastAsiaTheme="majorEastAsia"/>
          <w:sz w:val="24"/>
          <w:szCs w:val="24"/>
        </w:rPr>
        <w:t xml:space="preserve"> </w:t>
      </w:r>
    </w:p>
    <w:p>
      <w:pPr>
        <w:jc w:val="center"/>
        <w:rPr>
          <w:rFonts w:asciiTheme="majorEastAsia" w:hAnsiTheme="majorEastAsia" w:eastAsiaTheme="majorEastAsia"/>
          <w:sz w:val="32"/>
          <w:szCs w:val="32"/>
        </w:rPr>
      </w:pPr>
      <w:r>
        <w:rPr>
          <w:sz w:val="32"/>
        </w:rPr>
        <mc:AlternateContent>
          <mc:Choice Requires="wps">
            <w:drawing>
              <wp:anchor distT="0" distB="0" distL="114300" distR="114300" simplePos="0" relativeHeight="251701248" behindDoc="0" locked="0" layoutInCell="1" allowOverlap="1">
                <wp:simplePos x="0" y="0"/>
                <wp:positionH relativeFrom="column">
                  <wp:posOffset>1764030</wp:posOffset>
                </wp:positionH>
                <wp:positionV relativeFrom="paragraph">
                  <wp:posOffset>304165</wp:posOffset>
                </wp:positionV>
                <wp:extent cx="1798955" cy="1343660"/>
                <wp:effectExtent l="6350" t="6350" r="23495" b="21590"/>
                <wp:wrapNone/>
                <wp:docPr id="2" name="菱形 2"/>
                <wp:cNvGraphicFramePr/>
                <a:graphic xmlns:a="http://schemas.openxmlformats.org/drawingml/2006/main">
                  <a:graphicData uri="http://schemas.microsoft.com/office/word/2010/wordprocessingShape">
                    <wps:wsp>
                      <wps:cNvSpPr/>
                      <wps:spPr>
                        <a:xfrm>
                          <a:off x="3753485" y="5062220"/>
                          <a:ext cx="1798955" cy="1343660"/>
                        </a:xfrm>
                        <a:prstGeom prst="diamond">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rPr>
                              <w:t>校危化品管理中心对资料进行审核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4" type="#_x0000_t4" style="position:absolute;left:0pt;margin-left:138.9pt;margin-top:23.95pt;height:105.8pt;width:141.65pt;z-index:251701248;v-text-anchor:middle;mso-width-relative:page;mso-height-relative:page;" fillcolor="#FFFFFF [3212]" filled="t" stroked="t" coordsize="21600,21600" o:gfxdata="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DMhMgHZAAAACgEAAA8AAAAAAAAAAQAgAAAAIgAAAGRycy9kb3ducmV2LnhtbFBLAQIUABQA&#10;AAAIAIdO4kCJ9D4TYQIAAKoEAAAOAAAAAAAAAAEAIAAAACgBAABkcnMvZTJvRG9jLnhtbFBLBQYA&#10;AAAABgAGAFkBAAD7BQAAAAA=&#10;">
                <v:fill on="t" focussize="0,0"/>
                <v:stroke weight="1pt" color="#000000 [3213]" joinstyle="round"/>
                <v:imagedata o:title=""/>
                <o:lock v:ext="edit" aspectratio="f"/>
                <v:textbox>
                  <w:txbxContent>
                    <w:p>
                      <w:pPr>
                        <w:jc w:val="center"/>
                      </w:pPr>
                      <w:r>
                        <w:rPr>
                          <w:rFonts w:hint="eastAsia"/>
                        </w:rPr>
                        <w:t>校危化品管理中心对资料进行审核</w:t>
                      </w:r>
                    </w:p>
                  </w:txbxContent>
                </v:textbox>
              </v:shape>
            </w:pict>
          </mc:Fallback>
        </mc:AlternateContent>
      </w:r>
    </w:p>
    <w:p>
      <w:pPr>
        <w:jc w:val="center"/>
        <w:rPr>
          <w:rFonts w:asciiTheme="majorEastAsia" w:hAnsiTheme="majorEastAsia" w:eastAsiaTheme="majorEastAsia"/>
          <w:sz w:val="32"/>
          <w:szCs w:val="32"/>
        </w:rPr>
      </w:pPr>
      <w:r>
        <w:rPr>
          <w:rFonts w:asciiTheme="majorEastAsia" w:hAnsiTheme="majorEastAsia" w:eastAsiaTheme="majorEastAsia"/>
          <w:sz w:val="32"/>
          <w:szCs w:val="32"/>
        </w:rPr>
        <mc:AlternateContent>
          <mc:Choice Requires="wps">
            <w:drawing>
              <wp:anchor distT="0" distB="0" distL="114300" distR="114300" simplePos="0" relativeHeight="251671552" behindDoc="0" locked="0" layoutInCell="1" allowOverlap="1">
                <wp:simplePos x="0" y="0"/>
                <wp:positionH relativeFrom="column">
                  <wp:posOffset>3928745</wp:posOffset>
                </wp:positionH>
                <wp:positionV relativeFrom="paragraph">
                  <wp:posOffset>190500</wp:posOffset>
                </wp:positionV>
                <wp:extent cx="1249680" cy="1108710"/>
                <wp:effectExtent l="5080" t="4445" r="21590" b="10795"/>
                <wp:wrapNone/>
                <wp:docPr id="10" name="矩形 20"/>
                <wp:cNvGraphicFramePr/>
                <a:graphic xmlns:a="http://schemas.openxmlformats.org/drawingml/2006/main">
                  <a:graphicData uri="http://schemas.microsoft.com/office/word/2010/wordprocessingShape">
                    <wps:wsp>
                      <wps:cNvSpPr/>
                      <wps:spPr>
                        <a:xfrm>
                          <a:off x="0" y="0"/>
                          <a:ext cx="1249680" cy="11087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24"/>
                                <w:szCs w:val="24"/>
                              </w:rPr>
                            </w:pPr>
                            <w:r>
                              <w:rPr>
                                <w:rFonts w:hint="eastAsia"/>
                                <w:sz w:val="24"/>
                                <w:szCs w:val="24"/>
                              </w:rPr>
                              <w:t>校危化品管理中心通知各学院管理员或实验室负责人审批不通过原因。</w:t>
                            </w:r>
                          </w:p>
                        </w:txbxContent>
                      </wps:txbx>
                      <wps:bodyPr upright="1"/>
                    </wps:wsp>
                  </a:graphicData>
                </a:graphic>
              </wp:anchor>
            </w:drawing>
          </mc:Choice>
          <mc:Fallback>
            <w:pict>
              <v:rect id="矩形 20" o:spid="_x0000_s1026" o:spt="1" style="position:absolute;left:0pt;margin-left:309.35pt;margin-top:15pt;height:87.3pt;width:98.4pt;z-index:251671552;mso-width-relative:page;mso-height-relative:page;" fillcolor="#FFFFFF" filled="t" stroked="t" coordsize="21600,21600" o:gfxdata="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LuwLqbY&#10;AAAACgEAAA8AAAAAAAAAAQAgAAAAIgAAAGRycy9kb3ducmV2LnhtbFBLAQIUABQAAAAIAIdO4kBo&#10;EJ3O5wEAAN4DAAAOAAAAAAAAAAEAIAAAACcBAABkcnMvZTJvRG9jLnhtbFBLBQYAAAAABgAGAFkB&#10;AACABQAAAAA=&#10;">
                <v:fill on="t" focussize="0,0"/>
                <v:stroke color="#000000" joinstyle="miter"/>
                <v:imagedata o:title=""/>
                <o:lock v:ext="edit" aspectratio="f"/>
                <v:textbox>
                  <w:txbxContent>
                    <w:p>
                      <w:pPr>
                        <w:rPr>
                          <w:sz w:val="24"/>
                          <w:szCs w:val="24"/>
                        </w:rPr>
                      </w:pPr>
                      <w:r>
                        <w:rPr>
                          <w:rFonts w:hint="eastAsia"/>
                          <w:sz w:val="24"/>
                          <w:szCs w:val="24"/>
                        </w:rPr>
                        <w:t>校危化品管理中心通知各学院管理员或实验室负责人审批不通过原因。</w:t>
                      </w:r>
                    </w:p>
                  </w:txbxContent>
                </v:textbox>
              </v:rect>
            </w:pict>
          </mc:Fallback>
        </mc:AlternateContent>
      </w:r>
      <w:r>
        <w:rPr>
          <w:rFonts w:asciiTheme="majorEastAsia" w:hAnsiTheme="majorEastAsia" w:eastAsiaTheme="majorEastAsia"/>
          <w:sz w:val="32"/>
          <w:szCs w:val="32"/>
        </w:rPr>
        <mc:AlternateContent>
          <mc:Choice Requires="wps">
            <w:drawing>
              <wp:anchor distT="0" distB="0" distL="114300" distR="114300" simplePos="0" relativeHeight="251672576" behindDoc="0" locked="0" layoutInCell="1" allowOverlap="1">
                <wp:simplePos x="0" y="0"/>
                <wp:positionH relativeFrom="column">
                  <wp:posOffset>3227070</wp:posOffset>
                </wp:positionH>
                <wp:positionV relativeFrom="paragraph">
                  <wp:posOffset>66040</wp:posOffset>
                </wp:positionV>
                <wp:extent cx="684530" cy="361315"/>
                <wp:effectExtent l="4445" t="4445" r="15875" b="15240"/>
                <wp:wrapNone/>
                <wp:docPr id="11" name="文本框 21"/>
                <wp:cNvGraphicFramePr/>
                <a:graphic xmlns:a="http://schemas.openxmlformats.org/drawingml/2006/main">
                  <a:graphicData uri="http://schemas.microsoft.com/office/word/2010/wordprocessingShape">
                    <wps:wsp>
                      <wps:cNvSpPr txBox="1"/>
                      <wps:spPr>
                        <a:xfrm>
                          <a:off x="0" y="0"/>
                          <a:ext cx="684530" cy="36131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4"/>
                              </w:rPr>
                            </w:pPr>
                            <w:r>
                              <w:rPr>
                                <w:rFonts w:hint="eastAsia"/>
                                <w:sz w:val="24"/>
                                <w:szCs w:val="24"/>
                              </w:rPr>
                              <w:t>不通过</w:t>
                            </w:r>
                          </w:p>
                        </w:txbxContent>
                      </wps:txbx>
                      <wps:bodyPr upright="1"/>
                    </wps:wsp>
                  </a:graphicData>
                </a:graphic>
              </wp:anchor>
            </w:drawing>
          </mc:Choice>
          <mc:Fallback>
            <w:pict>
              <v:shape id="文本框 21" o:spid="_x0000_s1026" o:spt="202" type="#_x0000_t202" style="position:absolute;left:0pt;margin-left:254.1pt;margin-top:5.2pt;height:28.45pt;width:53.9pt;z-index:251672576;mso-width-relative:page;mso-height-relative:page;" fillcolor="#FFFFFF" filled="t" stroked="t" coordsize="21600,21600" o:gfxdata="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G&#10;dFVq1wAAAAkBAAAPAAAAAAAAAAEAIAAAACIAAABkcnMvZG93bnJldi54bWxQSwECFAAUAAAACACH&#10;TuJAEIG9pewBAADpAwAADgAAAAAAAAABACAAAAAmAQAAZHJzL2Uyb0RvYy54bWxQSwUGAAAAAAYA&#10;BgBZAQAAhAUAAAAA&#10;">
                <v:fill on="t" focussize="0,0"/>
                <v:stroke color="#FFFFFF" joinstyle="miter"/>
                <v:imagedata o:title=""/>
                <o:lock v:ext="edit" aspectratio="f"/>
                <v:textbox>
                  <w:txbxContent>
                    <w:p>
                      <w:pPr>
                        <w:rPr>
                          <w:sz w:val="24"/>
                          <w:szCs w:val="24"/>
                        </w:rPr>
                      </w:pPr>
                      <w:r>
                        <w:rPr>
                          <w:rFonts w:hint="eastAsia"/>
                          <w:sz w:val="24"/>
                          <w:szCs w:val="24"/>
                        </w:rPr>
                        <w:t>不通过</w:t>
                      </w:r>
                    </w:p>
                  </w:txbxContent>
                </v:textbox>
              </v:shape>
            </w:pict>
          </mc:Fallback>
        </mc:AlternateContent>
      </w:r>
    </w:p>
    <w:p>
      <w:pPr>
        <w:jc w:val="left"/>
        <w:rPr>
          <w:rFonts w:asciiTheme="majorEastAsia" w:hAnsiTheme="majorEastAsia" w:eastAsiaTheme="majorEastAsia"/>
          <w:sz w:val="24"/>
          <w:szCs w:val="24"/>
        </w:rPr>
      </w:pPr>
      <w:r>
        <w:rPr>
          <w:rFonts w:asciiTheme="majorEastAsia" w:hAnsiTheme="majorEastAsia" w:eastAsiaTheme="majorEastAsia"/>
          <w:sz w:val="32"/>
          <w:szCs w:val="32"/>
        </w:rPr>
        <mc:AlternateContent>
          <mc:Choice Requires="wps">
            <w:drawing>
              <wp:anchor distT="0" distB="0" distL="114300" distR="114300" simplePos="0" relativeHeight="251744256" behindDoc="0" locked="0" layoutInCell="1" allowOverlap="1">
                <wp:simplePos x="0" y="0"/>
                <wp:positionH relativeFrom="column">
                  <wp:posOffset>3552190</wp:posOffset>
                </wp:positionH>
                <wp:positionV relativeFrom="paragraph">
                  <wp:posOffset>167005</wp:posOffset>
                </wp:positionV>
                <wp:extent cx="400685" cy="1270"/>
                <wp:effectExtent l="0" t="36830" r="18415" b="38100"/>
                <wp:wrapNone/>
                <wp:docPr id="4" name="自选图形 27"/>
                <wp:cNvGraphicFramePr/>
                <a:graphic xmlns:a="http://schemas.openxmlformats.org/drawingml/2006/main">
                  <a:graphicData uri="http://schemas.microsoft.com/office/word/2010/wordprocessingShape">
                    <wps:wsp>
                      <wps:cNvCnPr/>
                      <wps:spPr>
                        <a:xfrm>
                          <a:off x="0" y="0"/>
                          <a:ext cx="400685" cy="127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7" o:spid="_x0000_s1026" o:spt="32" type="#_x0000_t32" style="position:absolute;left:0pt;margin-left:279.7pt;margin-top:13.15pt;height:0.1pt;width:31.55pt;z-index:251744256;mso-width-relative:page;mso-height-relative:page;" filled="f" stroked="t" coordsize="21600,21600" o:gfxdata="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uZKhqNoA&#10;AAAJAQAADwAAAAAAAAABACAAAAAiAAAAZHJzL2Rvd25yZXYueG1sUEsBAhQAFAAAAAgAh07iQMTW&#10;jPDkAQAAnAMAAA4AAAAAAAAAAQAgAAAAKQEAAGRycy9lMm9Eb2MueG1sUEsFBgAAAAAGAAYAWQEA&#10;AH8FAAAAAA==&#10;">
                <v:fill on="f" focussize="0,0"/>
                <v:stroke color="#000000" joinstyle="round" endarrow="block"/>
                <v:imagedata o:title=""/>
                <o:lock v:ext="edit" aspectratio="f"/>
              </v:shape>
            </w:pict>
          </mc:Fallback>
        </mc:AlternateContent>
      </w:r>
      <w:r>
        <w:rPr>
          <w:rFonts w:hint="eastAsia" w:asciiTheme="majorEastAsia" w:hAnsiTheme="majorEastAsia" w:eastAsiaTheme="majorEastAsia"/>
          <w:sz w:val="32"/>
          <w:szCs w:val="32"/>
        </w:rPr>
        <w:t xml:space="preserve">                    </w:t>
      </w:r>
    </w:p>
    <w:p>
      <w:pPr>
        <w:jc w:val="center"/>
        <w:rPr>
          <w:rFonts w:asciiTheme="majorEastAsia" w:hAnsiTheme="majorEastAsia" w:eastAsiaTheme="majorEastAsia"/>
          <w:sz w:val="32"/>
          <w:szCs w:val="32"/>
        </w:rPr>
      </w:pPr>
    </w:p>
    <w:p>
      <w:pPr>
        <w:jc w:val="center"/>
        <w:rPr>
          <w:rFonts w:asciiTheme="majorEastAsia" w:hAnsiTheme="majorEastAsia" w:eastAsiaTheme="majorEastAsia"/>
          <w:sz w:val="32"/>
          <w:szCs w:val="32"/>
        </w:rPr>
      </w:pPr>
      <w:r>
        <w:rPr>
          <w:rFonts w:asciiTheme="majorEastAsia" w:hAnsiTheme="majorEastAsia" w:eastAsiaTheme="majorEastAsia"/>
          <w:sz w:val="32"/>
          <w:szCs w:val="32"/>
        </w:rPr>
        <mc:AlternateContent>
          <mc:Choice Requires="wps">
            <w:drawing>
              <wp:anchor distT="0" distB="0" distL="114300" distR="114300" simplePos="0" relativeHeight="251673600" behindDoc="0" locked="0" layoutInCell="1" allowOverlap="1">
                <wp:simplePos x="0" y="0"/>
                <wp:positionH relativeFrom="column">
                  <wp:posOffset>2187575</wp:posOffset>
                </wp:positionH>
                <wp:positionV relativeFrom="paragraph">
                  <wp:posOffset>217805</wp:posOffset>
                </wp:positionV>
                <wp:extent cx="299085" cy="497205"/>
                <wp:effectExtent l="5080" t="5080" r="19685" b="12065"/>
                <wp:wrapNone/>
                <wp:docPr id="12" name="文本框 22"/>
                <wp:cNvGraphicFramePr/>
                <a:graphic xmlns:a="http://schemas.openxmlformats.org/drawingml/2006/main">
                  <a:graphicData uri="http://schemas.microsoft.com/office/word/2010/wordprocessingShape">
                    <wps:wsp>
                      <wps:cNvSpPr txBox="1"/>
                      <wps:spPr>
                        <a:xfrm>
                          <a:off x="0" y="0"/>
                          <a:ext cx="299085" cy="49720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sz w:val="24"/>
                                <w:szCs w:val="24"/>
                              </w:rPr>
                            </w:pPr>
                            <w:r>
                              <w:rPr>
                                <w:rFonts w:hint="eastAsia"/>
                                <w:sz w:val="24"/>
                                <w:szCs w:val="24"/>
                              </w:rPr>
                              <w:t>通过</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22" o:spid="_x0000_s1026" o:spt="202" type="#_x0000_t202" style="position:absolute;left:0pt;margin-left:172.25pt;margin-top:17.15pt;height:39.15pt;width:23.55pt;z-index:251673600;mso-width-relative:page;mso-height-relative:margin;mso-height-percent:200;" fillcolor="#FFFFFF" filled="t" stroked="t" coordsize="21600,21600" o:gfxdata="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8WMNX9oAAAAKAQAADwAAAAAAAAABACAAAAAiAAAAZHJzL2Rvd25yZXYueG1s&#10;UEsBAhQAFAAAAAgAh07iQJ2galX2AQAAAwQAAA4AAAAAAAAAAQAgAAAAKQEAAGRycy9lMm9Eb2Mu&#10;eG1sUEsFBgAAAAAGAAYAWQEAAJEFAAAAAA==&#10;">
                <v:fill on="t" focussize="0,0"/>
                <v:stroke color="#FFFFFF" joinstyle="miter"/>
                <v:imagedata o:title=""/>
                <o:lock v:ext="edit" aspectratio="f"/>
                <v:textbox style="mso-fit-shape-to-text:t;">
                  <w:txbxContent>
                    <w:p>
                      <w:pPr>
                        <w:rPr>
                          <w:sz w:val="24"/>
                          <w:szCs w:val="24"/>
                        </w:rPr>
                      </w:pPr>
                      <w:r>
                        <w:rPr>
                          <w:rFonts w:hint="eastAsia"/>
                          <w:sz w:val="24"/>
                          <w:szCs w:val="24"/>
                        </w:rPr>
                        <w:t>通过</w:t>
                      </w:r>
                    </w:p>
                  </w:txbxContent>
                </v:textbox>
              </v:shape>
            </w:pict>
          </mc:Fallback>
        </mc:AlternateContent>
      </w:r>
      <w:r>
        <w:rPr>
          <w:rFonts w:asciiTheme="majorEastAsia" w:hAnsiTheme="majorEastAsia" w:eastAsiaTheme="majorEastAsia"/>
          <w:sz w:val="32"/>
          <w:szCs w:val="32"/>
        </w:rPr>
        <mc:AlternateContent>
          <mc:Choice Requires="wps">
            <w:drawing>
              <wp:anchor distT="0" distB="0" distL="114300" distR="114300" simplePos="0" relativeHeight="251666432" behindDoc="0" locked="0" layoutInCell="1" allowOverlap="1">
                <wp:simplePos x="0" y="0"/>
                <wp:positionH relativeFrom="column">
                  <wp:posOffset>2649220</wp:posOffset>
                </wp:positionH>
                <wp:positionV relativeFrom="paragraph">
                  <wp:posOffset>278130</wp:posOffset>
                </wp:positionV>
                <wp:extent cx="12065" cy="565150"/>
                <wp:effectExtent l="27940" t="0" r="36195" b="6350"/>
                <wp:wrapNone/>
                <wp:docPr id="6" name="自选图形 14"/>
                <wp:cNvGraphicFramePr/>
                <a:graphic xmlns:a="http://schemas.openxmlformats.org/drawingml/2006/main">
                  <a:graphicData uri="http://schemas.microsoft.com/office/word/2010/wordprocessingShape">
                    <wps:wsp>
                      <wps:cNvCnPr/>
                      <wps:spPr>
                        <a:xfrm>
                          <a:off x="0" y="0"/>
                          <a:ext cx="12065" cy="5651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4" o:spid="_x0000_s1026" o:spt="32" type="#_x0000_t32" style="position:absolute;left:0pt;margin-left:208.6pt;margin-top:21.9pt;height:44.5pt;width:0.95pt;z-index:251666432;mso-width-relative:page;mso-height-relative:page;" filled="f" stroked="t" coordsize="21600,21600" o:gfxdata="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Zf/kh2gAA&#10;AAoBAAAPAAAAAAAAAAEAIAAAACIAAABkcnMvZG93bnJldi54bWxQSwECFAAUAAAACACHTuJAv8fS&#10;t+MBAACdAwAADgAAAAAAAAABACAAAAApAQAAZHJzL2Uyb0RvYy54bWxQSwUGAAAAAAYABgBZAQAA&#10;fgUAAAAA&#10;">
                <v:fill on="f" focussize="0,0"/>
                <v:stroke color="#000000" joinstyle="round" endarrow="block"/>
                <v:imagedata o:title=""/>
                <o:lock v:ext="edit" aspectratio="f"/>
              </v:shape>
            </w:pict>
          </mc:Fallback>
        </mc:AlternateContent>
      </w:r>
    </w:p>
    <w:p>
      <w:pPr>
        <w:jc w:val="center"/>
        <w:rPr>
          <w:rFonts w:asciiTheme="majorEastAsia" w:hAnsiTheme="majorEastAsia" w:eastAsiaTheme="majorEastAsia"/>
          <w:sz w:val="32"/>
          <w:szCs w:val="32"/>
        </w:rPr>
      </w:pPr>
    </w:p>
    <w:p>
      <w:pPr>
        <w:jc w:val="center"/>
        <w:rPr>
          <w:rFonts w:asciiTheme="majorEastAsia" w:hAnsiTheme="majorEastAsia" w:eastAsiaTheme="majorEastAsia"/>
          <w:sz w:val="32"/>
          <w:szCs w:val="32"/>
        </w:rPr>
      </w:pPr>
      <w:r>
        <w:rPr>
          <w:rFonts w:asciiTheme="majorEastAsia" w:hAnsiTheme="majorEastAsia" w:eastAsiaTheme="majorEastAsia"/>
          <w:sz w:val="32"/>
          <w:szCs w:val="32"/>
        </w:rPr>
        <mc:AlternateContent>
          <mc:Choice Requires="wps">
            <w:drawing>
              <wp:anchor distT="0" distB="0" distL="114300" distR="114300" simplePos="0" relativeHeight="251668480" behindDoc="0" locked="0" layoutInCell="1" allowOverlap="1">
                <wp:simplePos x="0" y="0"/>
                <wp:positionH relativeFrom="column">
                  <wp:posOffset>916305</wp:posOffset>
                </wp:positionH>
                <wp:positionV relativeFrom="paragraph">
                  <wp:posOffset>53975</wp:posOffset>
                </wp:positionV>
                <wp:extent cx="3484880" cy="695325"/>
                <wp:effectExtent l="5080" t="4445" r="15240" b="5080"/>
                <wp:wrapNone/>
                <wp:docPr id="7" name="文本框 15"/>
                <wp:cNvGraphicFramePr/>
                <a:graphic xmlns:a="http://schemas.openxmlformats.org/drawingml/2006/main">
                  <a:graphicData uri="http://schemas.microsoft.com/office/word/2010/wordprocessingShape">
                    <wps:wsp>
                      <wps:cNvSpPr txBox="1"/>
                      <wps:spPr>
                        <a:xfrm>
                          <a:off x="0" y="0"/>
                          <a:ext cx="3484880" cy="6953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24"/>
                                <w:szCs w:val="24"/>
                              </w:rPr>
                            </w:pPr>
                            <w:r>
                              <w:rPr>
                                <w:rFonts w:hint="eastAsia"/>
                                <w:sz w:val="24"/>
                                <w:szCs w:val="24"/>
                              </w:rPr>
                              <w:t>校危化品管理中心通知各学院管理员或实验室负责人</w:t>
                            </w:r>
                            <w:r>
                              <w:rPr>
                                <w:rFonts w:hint="eastAsia"/>
                                <w:sz w:val="24"/>
                                <w:szCs w:val="24"/>
                                <w:lang w:eastAsia="zh-CN"/>
                              </w:rPr>
                              <w:t>在提供的供应商处自行购买易制爆化学品</w:t>
                            </w:r>
                            <w:r>
                              <w:rPr>
                                <w:rFonts w:hint="eastAsia"/>
                                <w:sz w:val="24"/>
                                <w:szCs w:val="24"/>
                              </w:rPr>
                              <w:t>。</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15" o:spid="_x0000_s1026" o:spt="202" type="#_x0000_t202" style="position:absolute;left:0pt;margin-left:72.15pt;margin-top:4.25pt;height:54.75pt;width:274.4pt;z-index:251668480;mso-width-relative:page;mso-height-relative:margin;mso-height-percent:200;" fillcolor="#FFFFFF" filled="t" stroked="t" coordsize="21600,21600" o:gfxdata="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w8Fw/WAAAACQEAAA8AAAAAAAAAAQAgAAAAIgAAAGRycy9kb3ducmV2&#10;LnhtbFBLAQIUABQAAAAIAIdO4kC4VJtx/gEAAAMEAAAOAAAAAAAAAAEAIAAAACUBAABkcnMvZTJv&#10;RG9jLnhtbFBLBQYAAAAABgAGAFkBAACVBQAAAAA=&#10;">
                <v:fill on="t" focussize="0,0"/>
                <v:stroke color="#000000" joinstyle="miter"/>
                <v:imagedata o:title=""/>
                <o:lock v:ext="edit" aspectratio="f"/>
                <v:textbox style="mso-fit-shape-to-text:t;">
                  <w:txbxContent>
                    <w:p>
                      <w:pPr>
                        <w:rPr>
                          <w:sz w:val="24"/>
                          <w:szCs w:val="24"/>
                        </w:rPr>
                      </w:pPr>
                      <w:r>
                        <w:rPr>
                          <w:rFonts w:hint="eastAsia"/>
                          <w:sz w:val="24"/>
                          <w:szCs w:val="24"/>
                        </w:rPr>
                        <w:t>校危化品管理中心通知各学院管理员或实验室负责人</w:t>
                      </w:r>
                      <w:r>
                        <w:rPr>
                          <w:rFonts w:hint="eastAsia"/>
                          <w:sz w:val="24"/>
                          <w:szCs w:val="24"/>
                          <w:lang w:eastAsia="zh-CN"/>
                        </w:rPr>
                        <w:t>在提供的供应商处自行购买易制爆化学品</w:t>
                      </w:r>
                      <w:r>
                        <w:rPr>
                          <w:rFonts w:hint="eastAsia"/>
                          <w:sz w:val="24"/>
                          <w:szCs w:val="24"/>
                        </w:rPr>
                        <w:t>。</w:t>
                      </w:r>
                    </w:p>
                  </w:txbxContent>
                </v:textbox>
              </v:shape>
            </w:pict>
          </mc:Fallback>
        </mc:AlternateContent>
      </w:r>
    </w:p>
    <w:p>
      <w:pPr>
        <w:jc w:val="center"/>
        <w:rPr>
          <w:rFonts w:asciiTheme="majorEastAsia" w:hAnsiTheme="majorEastAsia" w:eastAsiaTheme="majorEastAsia"/>
          <w:sz w:val="32"/>
          <w:szCs w:val="32"/>
        </w:rPr>
      </w:pPr>
      <w:r>
        <w:rPr>
          <w:rFonts w:asciiTheme="majorEastAsia" w:hAnsiTheme="majorEastAsia" w:eastAsiaTheme="majorEastAsia"/>
          <w:sz w:val="32"/>
          <w:szCs w:val="32"/>
        </w:rPr>
        <mc:AlternateContent>
          <mc:Choice Requires="wps">
            <w:drawing>
              <wp:anchor distT="0" distB="0" distL="114300" distR="114300" simplePos="0" relativeHeight="251669504" behindDoc="0" locked="0" layoutInCell="1" allowOverlap="1">
                <wp:simplePos x="0" y="0"/>
                <wp:positionH relativeFrom="column">
                  <wp:posOffset>2660650</wp:posOffset>
                </wp:positionH>
                <wp:positionV relativeFrom="paragraph">
                  <wp:posOffset>186055</wp:posOffset>
                </wp:positionV>
                <wp:extent cx="635" cy="604520"/>
                <wp:effectExtent l="37465" t="0" r="38100" b="5080"/>
                <wp:wrapNone/>
                <wp:docPr id="8" name="自选图形 17"/>
                <wp:cNvGraphicFramePr/>
                <a:graphic xmlns:a="http://schemas.openxmlformats.org/drawingml/2006/main">
                  <a:graphicData uri="http://schemas.microsoft.com/office/word/2010/wordprocessingShape">
                    <wps:wsp>
                      <wps:cNvCnPr/>
                      <wps:spPr>
                        <a:xfrm>
                          <a:off x="0" y="0"/>
                          <a:ext cx="635" cy="60452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209.5pt;margin-top:14.65pt;height:47.6pt;width:0.05pt;z-index:251669504;mso-width-relative:page;mso-height-relative:page;" filled="f" stroked="t" coordsize="21600,21600" o:gfxdata="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gp2P2gAA&#10;AAoBAAAPAAAAAAAAAAEAIAAAACIAAABkcnMvZG93bnJldi54bWxQSwECFAAUAAAACACHTuJATvO6&#10;SOMBAACbAwAADgAAAAAAAAABACAAAAApAQAAZHJzL2Uyb0RvYy54bWxQSwUGAAAAAAYABgBZAQAA&#10;fgUAAAAA&#10;">
                <v:fill on="f" focussize="0,0"/>
                <v:stroke color="#000000" joinstyle="round" endarrow="block"/>
                <v:imagedata o:title=""/>
                <o:lock v:ext="edit" aspectratio="f"/>
              </v:shape>
            </w:pict>
          </mc:Fallback>
        </mc:AlternateContent>
      </w:r>
    </w:p>
    <w:p>
      <w:pPr>
        <w:jc w:val="center"/>
        <w:rPr>
          <w:rFonts w:asciiTheme="majorEastAsia" w:hAnsiTheme="majorEastAsia" w:eastAsiaTheme="majorEastAsia"/>
          <w:sz w:val="32"/>
          <w:szCs w:val="32"/>
        </w:rPr>
      </w:pPr>
      <w:r>
        <w:rPr>
          <w:rFonts w:asciiTheme="majorEastAsia" w:hAnsiTheme="majorEastAsia" w:eastAsiaTheme="majorEastAsia"/>
          <w:sz w:val="32"/>
          <w:szCs w:val="32"/>
        </w:rPr>
        <mc:AlternateContent>
          <mc:Choice Requires="wps">
            <w:drawing>
              <wp:anchor distT="0" distB="0" distL="114300" distR="114300" simplePos="0" relativeHeight="251755520" behindDoc="0" locked="0" layoutInCell="1" allowOverlap="1">
                <wp:simplePos x="0" y="0"/>
                <wp:positionH relativeFrom="column">
                  <wp:posOffset>941705</wp:posOffset>
                </wp:positionH>
                <wp:positionV relativeFrom="paragraph">
                  <wp:posOffset>367030</wp:posOffset>
                </wp:positionV>
                <wp:extent cx="3484880" cy="695325"/>
                <wp:effectExtent l="5080" t="4445" r="15240" b="5080"/>
                <wp:wrapNone/>
                <wp:docPr id="5" name="文本框 15"/>
                <wp:cNvGraphicFramePr/>
                <a:graphic xmlns:a="http://schemas.openxmlformats.org/drawingml/2006/main">
                  <a:graphicData uri="http://schemas.microsoft.com/office/word/2010/wordprocessingShape">
                    <wps:wsp>
                      <wps:cNvSpPr txBox="1"/>
                      <wps:spPr>
                        <a:xfrm>
                          <a:off x="0" y="0"/>
                          <a:ext cx="3484880" cy="6953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Theme="minorEastAsia"/>
                                <w:sz w:val="24"/>
                                <w:szCs w:val="24"/>
                                <w:lang w:eastAsia="zh-CN"/>
                              </w:rPr>
                            </w:pPr>
                            <w:r>
                              <w:rPr>
                                <w:rFonts w:hint="eastAsia"/>
                                <w:sz w:val="24"/>
                                <w:szCs w:val="24"/>
                              </w:rPr>
                              <w:t>购买</w:t>
                            </w:r>
                            <w:r>
                              <w:rPr>
                                <w:rFonts w:hint="eastAsia"/>
                                <w:sz w:val="24"/>
                                <w:szCs w:val="24"/>
                                <w:lang w:eastAsia="zh-CN"/>
                              </w:rPr>
                              <w:t>的易制爆化学品到货</w:t>
                            </w:r>
                            <w:r>
                              <w:rPr>
                                <w:rFonts w:hint="eastAsia"/>
                                <w:sz w:val="24"/>
                                <w:szCs w:val="24"/>
                              </w:rPr>
                              <w:t>后</w:t>
                            </w:r>
                            <w:r>
                              <w:rPr>
                                <w:rFonts w:hint="eastAsia" w:ascii="仿宋_GB2312" w:hAnsi="仿宋_GB2312" w:eastAsia="仿宋_GB2312" w:cs="仿宋_GB2312"/>
                                <w:sz w:val="24"/>
                                <w:szCs w:val="24"/>
                                <w:lang w:val="en-US" w:eastAsia="zh-CN"/>
                              </w:rPr>
                              <w:t>2</w:t>
                            </w:r>
                            <w:r>
                              <w:rPr>
                                <w:rFonts w:hint="eastAsia"/>
                                <w:sz w:val="24"/>
                                <w:szCs w:val="24"/>
                              </w:rPr>
                              <w:t>日内，将所购买的易制爆化学品的品种、数量以及流向信息报</w:t>
                            </w:r>
                            <w:r>
                              <w:rPr>
                                <w:rFonts w:hint="eastAsia"/>
                                <w:sz w:val="24"/>
                                <w:szCs w:val="24"/>
                                <w:lang w:eastAsia="zh-CN"/>
                              </w:rPr>
                              <w:t>危化品管理中心，由危化品管理中心在校区所在</w:t>
                            </w:r>
                            <w:r>
                              <w:rPr>
                                <w:rFonts w:hint="eastAsia"/>
                                <w:sz w:val="24"/>
                                <w:szCs w:val="24"/>
                              </w:rPr>
                              <w:t>地县级公安机关</w:t>
                            </w:r>
                            <w:r>
                              <w:rPr>
                                <w:rFonts w:hint="eastAsia"/>
                                <w:sz w:val="24"/>
                                <w:szCs w:val="24"/>
                                <w:lang w:eastAsia="zh-CN"/>
                              </w:rPr>
                              <w:t>进行</w:t>
                            </w:r>
                            <w:r>
                              <w:rPr>
                                <w:rFonts w:hint="eastAsia"/>
                                <w:sz w:val="24"/>
                                <w:szCs w:val="24"/>
                              </w:rPr>
                              <w:t>备案</w:t>
                            </w:r>
                            <w:r>
                              <w:rPr>
                                <w:rFonts w:hint="eastAsia"/>
                                <w:sz w:val="24"/>
                                <w:szCs w:val="24"/>
                                <w:lang w:eastAsia="zh-CN"/>
                              </w:rPr>
                              <w:t>。</w:t>
                            </w:r>
                          </w:p>
                        </w:txbxContent>
                      </wps:txbx>
                      <wps:bodyPr upright="1">
                        <a:spAutoFit/>
                      </wps:bodyPr>
                    </wps:wsp>
                  </a:graphicData>
                </a:graphic>
                <wp14:sizeRelH relativeFrom="page">
                  <wp14:pctWidth>0</wp14:pctWidth>
                </wp14:sizeRelH>
                <wp14:sizeRelV relativeFrom="margin">
                  <wp14:pctHeight>20000</wp14:pctHeight>
                </wp14:sizeRelV>
              </wp:anchor>
            </w:drawing>
          </mc:Choice>
          <mc:Fallback>
            <w:pict>
              <v:shape id="文本框 15" o:spid="_x0000_s1026" o:spt="202" type="#_x0000_t202" style="position:absolute;left:0pt;margin-left:74.15pt;margin-top:28.9pt;height:54.75pt;width:274.4pt;z-index:251755520;mso-width-relative:page;mso-height-relative:margin;mso-height-percent:200;" fillcolor="#FFFFFF" filled="t" stroked="t" coordsize="21600,21600" o:gfxdata="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BOzsTXWAAAACgEAAA8AAAAAAAAAAQAgAAAAIgAAAGRycy9kb3ducmV2&#10;LnhtbFBLAQIUABQAAAAIAIdO4kD0As8y/gEAAAMEAAAOAAAAAAAAAAEAIAAAACUBAABkcnMvZTJv&#10;RG9jLnhtbFBLBQYAAAAABgAGAFkBAACVBQAAAAA=&#10;">
                <v:fill on="t" focussize="0,0"/>
                <v:stroke color="#000000" joinstyle="miter"/>
                <v:imagedata o:title=""/>
                <o:lock v:ext="edit" aspectratio="f"/>
                <v:textbox style="mso-fit-shape-to-text:t;">
                  <w:txbxContent>
                    <w:p>
                      <w:pPr>
                        <w:rPr>
                          <w:rFonts w:hint="eastAsia" w:eastAsiaTheme="minorEastAsia"/>
                          <w:sz w:val="24"/>
                          <w:szCs w:val="24"/>
                          <w:lang w:eastAsia="zh-CN"/>
                        </w:rPr>
                      </w:pPr>
                      <w:r>
                        <w:rPr>
                          <w:rFonts w:hint="eastAsia"/>
                          <w:sz w:val="24"/>
                          <w:szCs w:val="24"/>
                        </w:rPr>
                        <w:t>购买</w:t>
                      </w:r>
                      <w:r>
                        <w:rPr>
                          <w:rFonts w:hint="eastAsia"/>
                          <w:sz w:val="24"/>
                          <w:szCs w:val="24"/>
                          <w:lang w:eastAsia="zh-CN"/>
                        </w:rPr>
                        <w:t>的易制爆化学品到货</w:t>
                      </w:r>
                      <w:r>
                        <w:rPr>
                          <w:rFonts w:hint="eastAsia"/>
                          <w:sz w:val="24"/>
                          <w:szCs w:val="24"/>
                        </w:rPr>
                        <w:t>后</w:t>
                      </w:r>
                      <w:r>
                        <w:rPr>
                          <w:rFonts w:hint="eastAsia" w:ascii="仿宋_GB2312" w:hAnsi="仿宋_GB2312" w:eastAsia="仿宋_GB2312" w:cs="仿宋_GB2312"/>
                          <w:sz w:val="24"/>
                          <w:szCs w:val="24"/>
                          <w:lang w:val="en-US" w:eastAsia="zh-CN"/>
                        </w:rPr>
                        <w:t>2</w:t>
                      </w:r>
                      <w:r>
                        <w:rPr>
                          <w:rFonts w:hint="eastAsia"/>
                          <w:sz w:val="24"/>
                          <w:szCs w:val="24"/>
                        </w:rPr>
                        <w:t>日内，将所购买的易制爆化学品的品种、数量以及流向信息报</w:t>
                      </w:r>
                      <w:r>
                        <w:rPr>
                          <w:rFonts w:hint="eastAsia"/>
                          <w:sz w:val="24"/>
                          <w:szCs w:val="24"/>
                          <w:lang w:eastAsia="zh-CN"/>
                        </w:rPr>
                        <w:t>危化品管理中心，由危化品管理中心在校区所在</w:t>
                      </w:r>
                      <w:r>
                        <w:rPr>
                          <w:rFonts w:hint="eastAsia"/>
                          <w:sz w:val="24"/>
                          <w:szCs w:val="24"/>
                        </w:rPr>
                        <w:t>地县级公安机关</w:t>
                      </w:r>
                      <w:r>
                        <w:rPr>
                          <w:rFonts w:hint="eastAsia"/>
                          <w:sz w:val="24"/>
                          <w:szCs w:val="24"/>
                          <w:lang w:eastAsia="zh-CN"/>
                        </w:rPr>
                        <w:t>进行</w:t>
                      </w:r>
                      <w:r>
                        <w:rPr>
                          <w:rFonts w:hint="eastAsia"/>
                          <w:sz w:val="24"/>
                          <w:szCs w:val="24"/>
                        </w:rPr>
                        <w:t>备案</w:t>
                      </w:r>
                      <w:r>
                        <w:rPr>
                          <w:rFonts w:hint="eastAsia"/>
                          <w:sz w:val="24"/>
                          <w:szCs w:val="24"/>
                          <w:lang w:eastAsia="zh-CN"/>
                        </w:rPr>
                        <w:t>。</w:t>
                      </w:r>
                    </w:p>
                  </w:txbxContent>
                </v:textbox>
              </v:shape>
            </w:pict>
          </mc:Fallback>
        </mc:AlternateContent>
      </w:r>
    </w:p>
    <w:p>
      <w:pPr>
        <w:jc w:val="center"/>
        <w:rPr>
          <w:rFonts w:asciiTheme="majorEastAsia" w:hAnsiTheme="majorEastAsia" w:eastAsiaTheme="majorEastAsia"/>
          <w:sz w:val="32"/>
          <w:szCs w:val="32"/>
        </w:rPr>
      </w:pPr>
    </w:p>
    <w:p>
      <w:pPr>
        <w:jc w:val="center"/>
        <w:rPr>
          <w:rFonts w:asciiTheme="majorEastAsia" w:hAnsiTheme="majorEastAsia" w:eastAsiaTheme="majorEastAsia"/>
          <w:sz w:val="32"/>
          <w:szCs w:val="32"/>
        </w:rPr>
      </w:pPr>
    </w:p>
    <w:p>
      <w:pPr>
        <w:jc w:val="center"/>
        <w:rPr>
          <w:rFonts w:asciiTheme="majorEastAsia" w:hAnsiTheme="majorEastAsia" w:eastAsiaTheme="majorEastAsia"/>
          <w:sz w:val="32"/>
          <w:szCs w:val="32"/>
        </w:rPr>
      </w:pPr>
      <w:r>
        <w:rPr>
          <w:rFonts w:asciiTheme="majorEastAsia" w:hAnsiTheme="majorEastAsia" w:eastAsiaTheme="majorEastAsia"/>
          <w:sz w:val="32"/>
          <w:szCs w:val="32"/>
        </w:rPr>
        <mc:AlternateContent>
          <mc:Choice Requires="wps">
            <w:drawing>
              <wp:anchor distT="0" distB="0" distL="114300" distR="114300" simplePos="0" relativeHeight="251767808" behindDoc="0" locked="0" layoutInCell="1" allowOverlap="1">
                <wp:simplePos x="0" y="0"/>
                <wp:positionH relativeFrom="column">
                  <wp:posOffset>2653030</wp:posOffset>
                </wp:positionH>
                <wp:positionV relativeFrom="paragraph">
                  <wp:posOffset>140335</wp:posOffset>
                </wp:positionV>
                <wp:extent cx="1905" cy="400050"/>
                <wp:effectExtent l="36830" t="0" r="37465" b="0"/>
                <wp:wrapNone/>
                <wp:docPr id="9" name="自选图形 17"/>
                <wp:cNvGraphicFramePr/>
                <a:graphic xmlns:a="http://schemas.openxmlformats.org/drawingml/2006/main">
                  <a:graphicData uri="http://schemas.microsoft.com/office/word/2010/wordprocessingShape">
                    <wps:wsp>
                      <wps:cNvCnPr/>
                      <wps:spPr>
                        <a:xfrm>
                          <a:off x="0" y="0"/>
                          <a:ext cx="1905" cy="4000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208.9pt;margin-top:11.05pt;height:31.5pt;width:0.15pt;z-index:251767808;mso-width-relative:page;mso-height-relative:page;" filled="f" stroked="t" coordsize="21600,21600" o:gfxdata="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ZHBcO2gAA&#10;AAkBAAAPAAAAAAAAAAEAIAAAACIAAABkcnMvZG93bnJldi54bWxQSwECFAAUAAAACACHTuJAnteW&#10;9eMBAACcAwAADgAAAAAAAAABACAAAAApAQAAZHJzL2Uyb0RvYy54bWxQSwUGAAAAAAYABgBZAQAA&#10;fgUAAAAA&#10;">
                <v:fill on="f" focussize="0,0"/>
                <v:stroke color="#000000" joinstyle="round" endarrow="block"/>
                <v:imagedata o:title=""/>
                <o:lock v:ext="edit" aspectratio="f"/>
              </v:shape>
            </w:pict>
          </mc:Fallback>
        </mc:AlternateContent>
      </w:r>
    </w:p>
    <w:p>
      <w:pPr>
        <w:jc w:val="center"/>
        <w:rPr>
          <w:rFonts w:asciiTheme="majorEastAsia" w:hAnsiTheme="majorEastAsia" w:eastAsiaTheme="majorEastAsia"/>
          <w:sz w:val="32"/>
          <w:szCs w:val="32"/>
        </w:rPr>
      </w:pPr>
      <w:r>
        <w:rPr>
          <w:rFonts w:asciiTheme="majorEastAsia" w:hAnsiTheme="majorEastAsia" w:eastAsiaTheme="majorEastAsia"/>
          <w:sz w:val="32"/>
          <w:szCs w:val="32"/>
        </w:rPr>
        <mc:AlternateContent>
          <mc:Choice Requires="wps">
            <w:drawing>
              <wp:anchor distT="0" distB="0" distL="114300" distR="114300" simplePos="0" relativeHeight="251676672" behindDoc="0" locked="0" layoutInCell="1" allowOverlap="1">
                <wp:simplePos x="0" y="0"/>
                <wp:positionH relativeFrom="column">
                  <wp:posOffset>944245</wp:posOffset>
                </wp:positionH>
                <wp:positionV relativeFrom="paragraph">
                  <wp:posOffset>146050</wp:posOffset>
                </wp:positionV>
                <wp:extent cx="3458210" cy="695325"/>
                <wp:effectExtent l="4445" t="4445" r="23495" b="5080"/>
                <wp:wrapNone/>
                <wp:docPr id="14" name="文本框 24"/>
                <wp:cNvGraphicFramePr/>
                <a:graphic xmlns:a="http://schemas.openxmlformats.org/drawingml/2006/main">
                  <a:graphicData uri="http://schemas.microsoft.com/office/word/2010/wordprocessingShape">
                    <wps:wsp>
                      <wps:cNvSpPr txBox="1"/>
                      <wps:spPr>
                        <a:xfrm>
                          <a:off x="0" y="0"/>
                          <a:ext cx="3458210" cy="6953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eastAsiaTheme="minorEastAsia"/>
                                <w:lang w:eastAsia="zh-CN"/>
                              </w:rPr>
                            </w:pPr>
                            <w:r>
                              <w:rPr>
                                <w:rFonts w:hint="eastAsia"/>
                                <w:sz w:val="24"/>
                                <w:szCs w:val="24"/>
                              </w:rPr>
                              <w:t>各学院管理员或实验室负责人做好相应的</w:t>
                            </w:r>
                            <w:r>
                              <w:rPr>
                                <w:rFonts w:hint="eastAsia"/>
                                <w:sz w:val="24"/>
                                <w:szCs w:val="24"/>
                                <w:lang w:eastAsia="zh-CN"/>
                              </w:rPr>
                              <w:t>易制爆</w:t>
                            </w:r>
                            <w:r>
                              <w:rPr>
                                <w:rFonts w:hint="eastAsia"/>
                                <w:sz w:val="24"/>
                                <w:szCs w:val="24"/>
                              </w:rPr>
                              <w:t>化学品台账，并按要求实行</w:t>
                            </w:r>
                            <w:r>
                              <w:rPr>
                                <w:rFonts w:hint="eastAsia"/>
                                <w:sz w:val="24"/>
                                <w:szCs w:val="24"/>
                                <w:lang w:eastAsia="zh-CN"/>
                              </w:rPr>
                              <w:t>剧毒</w:t>
                            </w:r>
                            <w:r>
                              <w:rPr>
                                <w:rFonts w:hint="eastAsia"/>
                                <w:sz w:val="24"/>
                                <w:szCs w:val="24"/>
                              </w:rPr>
                              <w:t>化学品“</w:t>
                            </w:r>
                            <w:r>
                              <w:rPr>
                                <w:rFonts w:hint="eastAsia"/>
                                <w:b/>
                                <w:bCs/>
                                <w:sz w:val="24"/>
                                <w:szCs w:val="24"/>
                              </w:rPr>
                              <w:t>五双</w:t>
                            </w:r>
                            <w:r>
                              <w:rPr>
                                <w:rFonts w:hint="eastAsia"/>
                                <w:sz w:val="24"/>
                                <w:szCs w:val="24"/>
                              </w:rPr>
                              <w:t>”管理制度</w:t>
                            </w:r>
                            <w:r>
                              <w:rPr>
                                <w:rFonts w:hint="eastAsia"/>
                                <w:sz w:val="24"/>
                                <w:szCs w:val="24"/>
                                <w:lang w:eastAsia="zh-CN"/>
                              </w:rPr>
                              <w:t>（即</w:t>
                            </w:r>
                            <w:r>
                              <w:rPr>
                                <w:rFonts w:hint="eastAsia"/>
                                <w:b/>
                                <w:bCs/>
                                <w:sz w:val="24"/>
                                <w:szCs w:val="24"/>
                                <w:lang w:eastAsia="zh-CN"/>
                              </w:rPr>
                              <w:t>双人验收、双人保管、双人领用、双把锁、双本帐</w:t>
                            </w:r>
                            <w:r>
                              <w:rPr>
                                <w:rFonts w:hint="eastAsia"/>
                                <w:sz w:val="24"/>
                                <w:szCs w:val="24"/>
                                <w:lang w:eastAsia="zh-CN"/>
                              </w:rPr>
                              <w:t>）。</w:t>
                            </w:r>
                          </w:p>
                        </w:txbxContent>
                      </wps:txbx>
                      <wps:bodyPr wrap="square" upright="1">
                        <a:spAutoFit/>
                      </wps:bodyPr>
                    </wps:wsp>
                  </a:graphicData>
                </a:graphic>
                <wp14:sizeRelH relativeFrom="page">
                  <wp14:pctWidth>0</wp14:pctWidth>
                </wp14:sizeRelH>
                <wp14:sizeRelV relativeFrom="margin">
                  <wp14:pctHeight>20000</wp14:pctHeight>
                </wp14:sizeRelV>
              </wp:anchor>
            </w:drawing>
          </mc:Choice>
          <mc:Fallback>
            <w:pict>
              <v:shape id="文本框 24" o:spid="_x0000_s1026" o:spt="202" type="#_x0000_t202" style="position:absolute;left:0pt;margin-left:74.35pt;margin-top:11.5pt;height:54.75pt;width:272.3pt;z-index:251676672;mso-width-relative:page;mso-height-relative:margin;mso-height-percent:200;" fillcolor="#FFFFFF" filled="t" stroked="t" coordsize="21600,21600" o:gfxdata="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&#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m40gzXAAAACgEAAA8AAAAAAAAAAQAgAAAAIgAAAGRy&#10;cy9kb3ducmV2LnhtbFBLAQIUABQAAAAIAIdO4kDxhSm8BgIAABIEAAAOAAAAAAAAAAEAIAAAACYB&#10;AABkcnMvZTJvRG9jLnhtbFBLBQYAAAAABgAGAFkBAACeBQAAAAA=&#10;">
                <v:fill on="t" focussize="0,0"/>
                <v:stroke color="#000000" joinstyle="miter"/>
                <v:imagedata o:title=""/>
                <o:lock v:ext="edit" aspectratio="f"/>
                <v:textbox style="mso-fit-shape-to-text:t;">
                  <w:txbxContent>
                    <w:p>
                      <w:pPr>
                        <w:rPr>
                          <w:rFonts w:hint="eastAsia" w:eastAsiaTheme="minorEastAsia"/>
                          <w:lang w:eastAsia="zh-CN"/>
                        </w:rPr>
                      </w:pPr>
                      <w:r>
                        <w:rPr>
                          <w:rFonts w:hint="eastAsia"/>
                          <w:sz w:val="24"/>
                          <w:szCs w:val="24"/>
                        </w:rPr>
                        <w:t>各学院管理员或实验室负责人做好相应的</w:t>
                      </w:r>
                      <w:r>
                        <w:rPr>
                          <w:rFonts w:hint="eastAsia"/>
                          <w:sz w:val="24"/>
                          <w:szCs w:val="24"/>
                          <w:lang w:eastAsia="zh-CN"/>
                        </w:rPr>
                        <w:t>易制爆</w:t>
                      </w:r>
                      <w:r>
                        <w:rPr>
                          <w:rFonts w:hint="eastAsia"/>
                          <w:sz w:val="24"/>
                          <w:szCs w:val="24"/>
                        </w:rPr>
                        <w:t>化学品台账，并按要求实行</w:t>
                      </w:r>
                      <w:r>
                        <w:rPr>
                          <w:rFonts w:hint="eastAsia"/>
                          <w:sz w:val="24"/>
                          <w:szCs w:val="24"/>
                          <w:lang w:eastAsia="zh-CN"/>
                        </w:rPr>
                        <w:t>剧毒</w:t>
                      </w:r>
                      <w:r>
                        <w:rPr>
                          <w:rFonts w:hint="eastAsia"/>
                          <w:sz w:val="24"/>
                          <w:szCs w:val="24"/>
                        </w:rPr>
                        <w:t>化学品“</w:t>
                      </w:r>
                      <w:r>
                        <w:rPr>
                          <w:rFonts w:hint="eastAsia"/>
                          <w:b/>
                          <w:bCs/>
                          <w:sz w:val="24"/>
                          <w:szCs w:val="24"/>
                        </w:rPr>
                        <w:t>五双</w:t>
                      </w:r>
                      <w:r>
                        <w:rPr>
                          <w:rFonts w:hint="eastAsia"/>
                          <w:sz w:val="24"/>
                          <w:szCs w:val="24"/>
                        </w:rPr>
                        <w:t>”管理制度</w:t>
                      </w:r>
                      <w:r>
                        <w:rPr>
                          <w:rFonts w:hint="eastAsia"/>
                          <w:sz w:val="24"/>
                          <w:szCs w:val="24"/>
                          <w:lang w:eastAsia="zh-CN"/>
                        </w:rPr>
                        <w:t>（即</w:t>
                      </w:r>
                      <w:r>
                        <w:rPr>
                          <w:rFonts w:hint="eastAsia"/>
                          <w:b/>
                          <w:bCs/>
                          <w:sz w:val="24"/>
                          <w:szCs w:val="24"/>
                          <w:lang w:eastAsia="zh-CN"/>
                        </w:rPr>
                        <w:t>双人验收、双人保管、双人领用、双把锁、双本帐</w:t>
                      </w:r>
                      <w:r>
                        <w:rPr>
                          <w:rFonts w:hint="eastAsia"/>
                          <w:sz w:val="24"/>
                          <w:szCs w:val="24"/>
                          <w:lang w:eastAsia="zh-CN"/>
                        </w:rPr>
                        <w:t>）。</w:t>
                      </w:r>
                    </w:p>
                  </w:txbxContent>
                </v:textbox>
              </v:shap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9DA"/>
    <w:rsid w:val="000A793F"/>
    <w:rsid w:val="000D28A9"/>
    <w:rsid w:val="00234B58"/>
    <w:rsid w:val="002575D2"/>
    <w:rsid w:val="00275650"/>
    <w:rsid w:val="0036540F"/>
    <w:rsid w:val="00425A93"/>
    <w:rsid w:val="00453615"/>
    <w:rsid w:val="004570F8"/>
    <w:rsid w:val="004C7745"/>
    <w:rsid w:val="005911FD"/>
    <w:rsid w:val="005A146F"/>
    <w:rsid w:val="005C2DDE"/>
    <w:rsid w:val="006C5C53"/>
    <w:rsid w:val="006E3701"/>
    <w:rsid w:val="0070304F"/>
    <w:rsid w:val="007F3A63"/>
    <w:rsid w:val="008602C4"/>
    <w:rsid w:val="00874BBD"/>
    <w:rsid w:val="00895EB1"/>
    <w:rsid w:val="008B47BC"/>
    <w:rsid w:val="00907229"/>
    <w:rsid w:val="00990117"/>
    <w:rsid w:val="00AA39DA"/>
    <w:rsid w:val="00AF011C"/>
    <w:rsid w:val="00C45785"/>
    <w:rsid w:val="00CA0219"/>
    <w:rsid w:val="00CD0D4B"/>
    <w:rsid w:val="00D12EB1"/>
    <w:rsid w:val="00D435AB"/>
    <w:rsid w:val="00D6416F"/>
    <w:rsid w:val="00DA7488"/>
    <w:rsid w:val="00DB6738"/>
    <w:rsid w:val="00F42D55"/>
    <w:rsid w:val="00FD3082"/>
    <w:rsid w:val="00FF43DD"/>
    <w:rsid w:val="03366D5D"/>
    <w:rsid w:val="03DB062D"/>
    <w:rsid w:val="0B6F2D2B"/>
    <w:rsid w:val="26F25952"/>
    <w:rsid w:val="28225FB8"/>
    <w:rsid w:val="3D9F2CCD"/>
    <w:rsid w:val="4259552B"/>
    <w:rsid w:val="48ED6530"/>
    <w:rsid w:val="542468FA"/>
    <w:rsid w:val="57121810"/>
    <w:rsid w:val="5B3F2BDC"/>
    <w:rsid w:val="63B0086B"/>
    <w:rsid w:val="71815410"/>
    <w:rsid w:val="735B21F4"/>
    <w:rsid w:val="743239B2"/>
    <w:rsid w:val="799B2654"/>
    <w:rsid w:val="79A972C7"/>
    <w:rsid w:val="7AF30001"/>
    <w:rsid w:val="7AF31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14</Words>
  <Characters>84</Characters>
  <Lines>1</Lines>
  <Paragraphs>1</Paragraphs>
  <TotalTime>233</TotalTime>
  <ScaleCrop>false</ScaleCrop>
  <LinksUpToDate>false</LinksUpToDate>
  <CharactersWithSpaces>97</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2018-03-09T07:47:00Z</dcterms:created>
  <dc:creator>微软用户</dc:creator>
  <cp:lastModifiedBy>Administrator</cp:lastModifiedBy>
  <dcterms:modified xsi:type="dcterms:W3CDTF">2019-09-24T08:48:11Z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